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E8" w:rsidRPr="005D60E8" w:rsidRDefault="005D60E8" w:rsidP="005D60E8">
      <w:pPr>
        <w:bidi/>
        <w:spacing w:before="450" w:after="240" w:line="400" w:lineRule="atLeast"/>
        <w:outlineLvl w:val="1"/>
        <w:rPr>
          <w:rFonts w:ascii="Calibri" w:eastAsia="Times New Roman" w:hAnsi="Calibri" w:cs="Calibri"/>
          <w:b/>
          <w:bCs/>
          <w:color w:val="213A70"/>
          <w:sz w:val="24"/>
          <w:szCs w:val="24"/>
        </w:rPr>
      </w:pPr>
      <w:r w:rsidRPr="005D60E8">
        <w:rPr>
          <w:rFonts w:ascii="Calibri" w:eastAsia="Times New Roman" w:hAnsi="Calibri" w:cs="Times New Roman"/>
          <w:b/>
          <w:bCs/>
          <w:color w:val="213A70"/>
          <w:sz w:val="24"/>
          <w:szCs w:val="24"/>
          <w:rtl/>
        </w:rPr>
        <w:t xml:space="preserve">مرسوم رقم 536-08-2 صادر في 25 من جمادى الأولى 1430 (21 </w:t>
      </w:r>
      <w:proofErr w:type="spellStart"/>
      <w:r w:rsidRPr="005D60E8">
        <w:rPr>
          <w:rFonts w:ascii="Calibri" w:eastAsia="Times New Roman" w:hAnsi="Calibri" w:cs="Times New Roman"/>
          <w:b/>
          <w:bCs/>
          <w:color w:val="213A70"/>
          <w:sz w:val="24"/>
          <w:szCs w:val="24"/>
          <w:rtl/>
        </w:rPr>
        <w:t>ماي</w:t>
      </w:r>
      <w:proofErr w:type="spellEnd"/>
      <w:r w:rsidRPr="005D60E8">
        <w:rPr>
          <w:rFonts w:ascii="Calibri" w:eastAsia="Times New Roman" w:hAnsi="Calibri" w:cs="Times New Roman"/>
          <w:b/>
          <w:bCs/>
          <w:color w:val="213A70"/>
          <w:sz w:val="24"/>
          <w:szCs w:val="24"/>
          <w:rtl/>
        </w:rPr>
        <w:t xml:space="preserve"> 2009) بمنح إعانات مالية لدعم الأغنية المغربية. </w:t>
      </w:r>
      <w:r w:rsidRPr="005D60E8">
        <w:rPr>
          <w:rFonts w:ascii="Calibri" w:eastAsia="Times New Roman" w:hAnsi="Calibri" w:cs="Calibri"/>
          <w:b/>
          <w:bCs/>
          <w:color w:val="213A70"/>
          <w:sz w:val="24"/>
          <w:szCs w:val="24"/>
          <w:rtl/>
        </w:rPr>
        <w:br/>
      </w:r>
    </w:p>
    <w:p w:rsidR="00AE4FFB" w:rsidRDefault="005D60E8" w:rsidP="005D60E8">
      <w:pPr>
        <w:bidi/>
      </w:pPr>
      <w:r w:rsidRPr="005D60E8">
        <w:rPr>
          <w:rFonts w:ascii="Calibri" w:eastAsia="Times New Roman" w:hAnsi="Calibri" w:cs="Times New Roman"/>
          <w:b/>
          <w:bCs/>
          <w:color w:val="575758"/>
          <w:sz w:val="21"/>
          <w:szCs w:val="21"/>
          <w:rtl/>
        </w:rPr>
        <w:t xml:space="preserve">الوزير </w:t>
      </w:r>
      <w:proofErr w:type="gramStart"/>
      <w:r w:rsidRPr="005D60E8">
        <w:rPr>
          <w:rFonts w:ascii="Calibri" w:eastAsia="Times New Roman" w:hAnsi="Calibri" w:cs="Times New Roman"/>
          <w:b/>
          <w:bCs/>
          <w:color w:val="575758"/>
          <w:sz w:val="21"/>
          <w:szCs w:val="21"/>
          <w:rtl/>
        </w:rPr>
        <w:t>الأول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ب</w:t>
      </w:r>
      <w:proofErr w:type="gramEnd"/>
      <w:r w:rsidRPr="005D60E8">
        <w:rPr>
          <w:rFonts w:ascii="Calibri" w:eastAsia="Times New Roman" w:hAnsi="Calibri" w:cs="Times New Roman"/>
          <w:b/>
          <w:bCs/>
          <w:color w:val="575758"/>
          <w:sz w:val="21"/>
          <w:szCs w:val="21"/>
          <w:rtl/>
        </w:rPr>
        <w:t>ناء على الفصل 33 من قانون المالية رقم 82-24 لسنة 1983 الصادر بتنفيذه الظهير الشريف رقم 332-82-1 بتاريخ 15 من ربيع الأول 1403 (31 ديسمبر 1982) ، كما وقع تغييره وتتميمه ولاسيما بالمادة 52 المكررة من القانون المالي رقم 04-26 للسنة المالية 2005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وباقتراح من وزيرة الثقافة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xml:space="preserve">وبعد دراسة المشروع في المجلس الوزاري المنعقد بتاريخ 11 من جمادى الأولى 1430 (7 </w:t>
      </w:r>
      <w:proofErr w:type="spellStart"/>
      <w:r w:rsidRPr="005D60E8">
        <w:rPr>
          <w:rFonts w:ascii="Calibri" w:eastAsia="Times New Roman" w:hAnsi="Calibri" w:cs="Times New Roman"/>
          <w:b/>
          <w:bCs/>
          <w:color w:val="575758"/>
          <w:sz w:val="21"/>
          <w:szCs w:val="21"/>
          <w:rtl/>
        </w:rPr>
        <w:t>ماي</w:t>
      </w:r>
      <w:proofErr w:type="spellEnd"/>
      <w:r w:rsidRPr="005D60E8">
        <w:rPr>
          <w:rFonts w:ascii="Calibri" w:eastAsia="Times New Roman" w:hAnsi="Calibri" w:cs="Times New Roman"/>
          <w:b/>
          <w:bCs/>
          <w:color w:val="575758"/>
          <w:sz w:val="21"/>
          <w:szCs w:val="21"/>
          <w:rtl/>
        </w:rPr>
        <w:t xml:space="preserve"> 2009) ،</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رسم ما يلي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الأولى :</w:t>
      </w:r>
      <w:r w:rsidRPr="005D60E8">
        <w:rPr>
          <w:rFonts w:ascii="Calibri" w:eastAsia="Times New Roman" w:hAnsi="Calibri" w:cs="Times New Roman"/>
          <w:b/>
          <w:bCs/>
          <w:color w:val="575758"/>
          <w:sz w:val="21"/>
          <w:szCs w:val="21"/>
          <w:rtl/>
        </w:rPr>
        <w:t>يمكن أن تمنح السلطة الحكومية المكلفة بالثقافة إعانات مالية لدعم الأغنية المغربية.</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الثانية :</w:t>
      </w:r>
      <w:r w:rsidRPr="005D60E8">
        <w:rPr>
          <w:rFonts w:ascii="Calibri" w:eastAsia="Times New Roman" w:hAnsi="Calibri" w:cs="Times New Roman"/>
          <w:b/>
          <w:bCs/>
          <w:color w:val="575758"/>
          <w:sz w:val="21"/>
          <w:szCs w:val="21"/>
          <w:rtl/>
        </w:rPr>
        <w:t>يستفيد من الدعم المشار إليه في المادة الأولى أعلاه الفاعلون في مجال الموسيقى والأغنية المغربية من كتاب كلمات وملحنين ومطربين وموزعين وعازفين سواء كانوا مبدعين ذاتيين أو يعملون في إطار جمعيات أو أجواق أو مؤسسات فنية.</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 xml:space="preserve">المادة </w:t>
      </w:r>
      <w:proofErr w:type="gramStart"/>
      <w:r w:rsidRPr="005D60E8">
        <w:rPr>
          <w:rFonts w:ascii="Calibri" w:eastAsia="Times New Roman" w:hAnsi="Calibri" w:cs="Times New Roman"/>
          <w:b/>
          <w:bCs/>
          <w:color w:val="000021"/>
          <w:sz w:val="21"/>
          <w:szCs w:val="21"/>
          <w:rtl/>
        </w:rPr>
        <w:t>الثالثة :</w:t>
      </w:r>
      <w:proofErr w:type="gramEnd"/>
      <w:r w:rsidRPr="005D60E8">
        <w:rPr>
          <w:rFonts w:ascii="Calibri" w:eastAsia="Times New Roman" w:hAnsi="Calibri" w:cs="Times New Roman"/>
          <w:b/>
          <w:bCs/>
          <w:color w:val="575758"/>
          <w:sz w:val="21"/>
          <w:szCs w:val="21"/>
          <w:rtl/>
        </w:rPr>
        <w:t>تعين السلطة الحكومية المكلفة بالثقافة لجنة وطنية يتم تحديد تشكيلها وعدد أعضائها بقرار مشترك للسلطتين الحكوميتين المكلفتين بالمالية والثقافة ، تجدد كل سنتين ، وتتكون من ممثلين عن الإدارة وممثلي المبدعين من جمعيات ونقابات فنية.</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xml:space="preserve">وتجتمع اللجنة الوطنية بصفة دورية ثلاث مرات في السنة بطلب من </w:t>
      </w:r>
      <w:proofErr w:type="gramStart"/>
      <w:r w:rsidRPr="005D60E8">
        <w:rPr>
          <w:rFonts w:ascii="Calibri" w:eastAsia="Times New Roman" w:hAnsi="Calibri" w:cs="Times New Roman"/>
          <w:b/>
          <w:bCs/>
          <w:color w:val="575758"/>
          <w:sz w:val="21"/>
          <w:szCs w:val="21"/>
          <w:rtl/>
        </w:rPr>
        <w:t>رئيسها ،</w:t>
      </w:r>
      <w:proofErr w:type="gramEnd"/>
      <w:r w:rsidRPr="005D60E8">
        <w:rPr>
          <w:rFonts w:ascii="Calibri" w:eastAsia="Times New Roman" w:hAnsi="Calibri" w:cs="Times New Roman"/>
          <w:b/>
          <w:bCs/>
          <w:color w:val="575758"/>
          <w:sz w:val="21"/>
          <w:szCs w:val="21"/>
          <w:rtl/>
        </w:rPr>
        <w:t xml:space="preserve"> وكلما دعت الضرورة لذلك.</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 xml:space="preserve">المادة </w:t>
      </w:r>
      <w:proofErr w:type="gramStart"/>
      <w:r w:rsidRPr="005D60E8">
        <w:rPr>
          <w:rFonts w:ascii="Calibri" w:eastAsia="Times New Roman" w:hAnsi="Calibri" w:cs="Times New Roman"/>
          <w:b/>
          <w:bCs/>
          <w:color w:val="000021"/>
          <w:sz w:val="21"/>
          <w:szCs w:val="21"/>
          <w:rtl/>
        </w:rPr>
        <w:t>الرابعة :</w:t>
      </w:r>
      <w:proofErr w:type="gramEnd"/>
      <w:r w:rsidRPr="005D60E8">
        <w:rPr>
          <w:rFonts w:ascii="Calibri" w:eastAsia="Times New Roman" w:hAnsi="Calibri" w:cs="Times New Roman"/>
          <w:b/>
          <w:bCs/>
          <w:color w:val="575758"/>
          <w:sz w:val="21"/>
          <w:szCs w:val="21"/>
          <w:rtl/>
        </w:rPr>
        <w:t>تعمل اللجنة الوطنية على ضبط معايير الاستفادة من منح دعم الأغنية المغربية والتي تحدد بقرار مشترك للسلطتين الحكوميتين المكلفتين بالمالية والثقافة ، اعتمادا على المبادئ التالية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الجودة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الجدة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المهنية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xml:space="preserve">- </w:t>
      </w:r>
      <w:proofErr w:type="spellStart"/>
      <w:r w:rsidRPr="005D60E8">
        <w:rPr>
          <w:rFonts w:ascii="Calibri" w:eastAsia="Times New Roman" w:hAnsi="Calibri" w:cs="Times New Roman"/>
          <w:b/>
          <w:bCs/>
          <w:color w:val="575758"/>
          <w:sz w:val="21"/>
          <w:szCs w:val="21"/>
          <w:rtl/>
        </w:rPr>
        <w:t>الجهوية</w:t>
      </w:r>
      <w:proofErr w:type="spellEnd"/>
      <w:r w:rsidRPr="005D60E8">
        <w:rPr>
          <w:rFonts w:ascii="Calibri" w:eastAsia="Times New Roman" w:hAnsi="Calibri" w:cs="Times New Roman"/>
          <w:b/>
          <w:bCs/>
          <w:color w:val="575758"/>
          <w:sz w:val="21"/>
          <w:szCs w:val="21"/>
          <w:rtl/>
        </w:rPr>
        <w:t xml:space="preserve"> ؛</w:t>
      </w:r>
      <w:r w:rsidRPr="005D60E8">
        <w:rPr>
          <w:rFonts w:ascii="Arial" w:eastAsia="Times New Roman" w:hAnsi="Arial" w:cs="Arial"/>
          <w:color w:val="575758"/>
          <w:sz w:val="18"/>
          <w:szCs w:val="18"/>
          <w:rtl/>
        </w:rPr>
        <w:br/>
      </w:r>
      <w:r w:rsidRPr="005D60E8">
        <w:rPr>
          <w:rFonts w:ascii="Calibri" w:eastAsia="Times New Roman" w:hAnsi="Calibri" w:cs="Times New Roman"/>
          <w:b/>
          <w:bCs/>
          <w:color w:val="575758"/>
          <w:sz w:val="21"/>
          <w:szCs w:val="21"/>
          <w:rtl/>
        </w:rPr>
        <w:t>- التنوع.</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الخامسة :</w:t>
      </w:r>
      <w:r w:rsidRPr="005D60E8">
        <w:rPr>
          <w:rFonts w:ascii="Calibri" w:eastAsia="Times New Roman" w:hAnsi="Calibri" w:cs="Times New Roman"/>
          <w:b/>
          <w:bCs/>
          <w:color w:val="575758"/>
          <w:sz w:val="21"/>
          <w:szCs w:val="21"/>
          <w:rtl/>
        </w:rPr>
        <w:t xml:space="preserve">يعهد للجنة الوطنية لدعم الأغنية المغربية تحديد مستويات ومبالغ الإعانات المالية المقدمة للمشاريع الموسيقية والغنائية في حدود خمسة عشر (15) مشروعا في السنة مع تحديد سقف الدعم في ثلاثمائة ألف درهم للمشروع الواحد ، وتحدد إجراءات </w:t>
      </w:r>
      <w:proofErr w:type="spellStart"/>
      <w:r w:rsidRPr="005D60E8">
        <w:rPr>
          <w:rFonts w:ascii="Calibri" w:eastAsia="Times New Roman" w:hAnsi="Calibri" w:cs="Times New Roman"/>
          <w:b/>
          <w:bCs/>
          <w:color w:val="575758"/>
          <w:sz w:val="21"/>
          <w:szCs w:val="21"/>
          <w:rtl/>
        </w:rPr>
        <w:t>وكيفيات</w:t>
      </w:r>
      <w:proofErr w:type="spellEnd"/>
      <w:r w:rsidRPr="005D60E8">
        <w:rPr>
          <w:rFonts w:ascii="Calibri" w:eastAsia="Times New Roman" w:hAnsi="Calibri" w:cs="Times New Roman"/>
          <w:b/>
          <w:bCs/>
          <w:color w:val="575758"/>
          <w:sz w:val="21"/>
          <w:szCs w:val="21"/>
          <w:rtl/>
        </w:rPr>
        <w:t xml:space="preserve"> تقديم هذه الإعانات بقرار مشترك للسلطة الحكومية المكلفة بالمالية والسلطة الحكومية المكلفة بالثقافة.</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السادسة :</w:t>
      </w:r>
      <w:r w:rsidRPr="005D60E8">
        <w:rPr>
          <w:rFonts w:ascii="Calibri" w:eastAsia="Times New Roman" w:hAnsi="Calibri" w:cs="Times New Roman"/>
          <w:b/>
          <w:bCs/>
          <w:color w:val="575758"/>
          <w:sz w:val="21"/>
          <w:szCs w:val="21"/>
          <w:rtl/>
        </w:rPr>
        <w:t xml:space="preserve">تمنح الإعانات المالية المشار إليها في المادة الأولى أعلاه من </w:t>
      </w:r>
      <w:proofErr w:type="spellStart"/>
      <w:r w:rsidRPr="005D60E8">
        <w:rPr>
          <w:rFonts w:ascii="Calibri" w:eastAsia="Times New Roman" w:hAnsi="Calibri" w:cs="Times New Roman"/>
          <w:b/>
          <w:bCs/>
          <w:color w:val="575758"/>
          <w:sz w:val="21"/>
          <w:szCs w:val="21"/>
          <w:rtl/>
        </w:rPr>
        <w:t>الاعتمادات</w:t>
      </w:r>
      <w:proofErr w:type="spellEnd"/>
      <w:r w:rsidRPr="005D60E8">
        <w:rPr>
          <w:rFonts w:ascii="Calibri" w:eastAsia="Times New Roman" w:hAnsi="Calibri" w:cs="Times New Roman"/>
          <w:b/>
          <w:bCs/>
          <w:color w:val="575758"/>
          <w:sz w:val="21"/>
          <w:szCs w:val="21"/>
          <w:rtl/>
        </w:rPr>
        <w:t xml:space="preserve"> المفتوحة بالحساب المرصد لأمور خصوصية المسمى "الصندوق الوطني للعمل الثقافي".</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السابعة :</w:t>
      </w:r>
      <w:r w:rsidRPr="005D60E8">
        <w:rPr>
          <w:rFonts w:ascii="Calibri" w:eastAsia="Times New Roman" w:hAnsi="Calibri" w:cs="Times New Roman"/>
          <w:b/>
          <w:bCs/>
          <w:color w:val="575758"/>
          <w:sz w:val="21"/>
          <w:szCs w:val="21"/>
          <w:rtl/>
        </w:rPr>
        <w:t>تمنح تعويضات لأعضاء اللجنة المشار إليها في المادة الثالثة أعلاه عن مشاركتهم في أشغال هذه اللجنة ، وتحدد بقرار مشترك للسلطتين الحكوميتين المكلفتين بالمالية والثقافة.</w:t>
      </w:r>
      <w:r w:rsidRPr="005D60E8">
        <w:rPr>
          <w:rFonts w:ascii="Arial" w:eastAsia="Times New Roman" w:hAnsi="Arial" w:cs="Arial"/>
          <w:color w:val="575758"/>
          <w:sz w:val="18"/>
          <w:szCs w:val="18"/>
          <w:rtl/>
        </w:rPr>
        <w:br/>
      </w:r>
      <w:r w:rsidRPr="005D60E8">
        <w:rPr>
          <w:rFonts w:ascii="Arial" w:eastAsia="Times New Roman" w:hAnsi="Arial" w:cs="Arial"/>
          <w:color w:val="575758"/>
          <w:sz w:val="18"/>
          <w:szCs w:val="18"/>
          <w:rtl/>
        </w:rPr>
        <w:br/>
      </w:r>
      <w:r w:rsidRPr="005D60E8">
        <w:rPr>
          <w:rFonts w:ascii="Calibri" w:eastAsia="Times New Roman" w:hAnsi="Calibri" w:cs="Times New Roman"/>
          <w:b/>
          <w:bCs/>
          <w:color w:val="000021"/>
          <w:sz w:val="21"/>
          <w:szCs w:val="21"/>
          <w:rtl/>
        </w:rPr>
        <w:t>المادة الثامنة :</w:t>
      </w:r>
      <w:r w:rsidRPr="005D60E8">
        <w:rPr>
          <w:rFonts w:ascii="Calibri" w:eastAsia="Times New Roman" w:hAnsi="Calibri" w:cs="Times New Roman"/>
          <w:b/>
          <w:bCs/>
          <w:color w:val="575758"/>
          <w:sz w:val="21"/>
          <w:szCs w:val="21"/>
          <w:rtl/>
        </w:rPr>
        <w:t>يسند إلى وزير الاقتصاد والمالية ووزيرة الثقافة ، كل في نطاق اختصاصه تنفيذ هذا المرسوم الذي ينشر في الجريدة الرسمية.</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 xml:space="preserve">وحرر بالرباط في 25 من جمادى الأولى 1430 (21 </w:t>
      </w:r>
      <w:proofErr w:type="spellStart"/>
      <w:r w:rsidRPr="005D60E8">
        <w:rPr>
          <w:rFonts w:ascii="Arial" w:eastAsia="Times New Roman" w:hAnsi="Arial" w:cs="Arial"/>
          <w:b/>
          <w:bCs/>
          <w:color w:val="575758"/>
          <w:sz w:val="20"/>
          <w:szCs w:val="20"/>
          <w:rtl/>
        </w:rPr>
        <w:t>ماي</w:t>
      </w:r>
      <w:proofErr w:type="spellEnd"/>
      <w:r w:rsidRPr="005D60E8">
        <w:rPr>
          <w:rFonts w:ascii="Arial" w:eastAsia="Times New Roman" w:hAnsi="Arial" w:cs="Arial"/>
          <w:b/>
          <w:bCs/>
          <w:color w:val="575758"/>
          <w:sz w:val="20"/>
          <w:szCs w:val="20"/>
          <w:rtl/>
        </w:rPr>
        <w:t xml:space="preserve"> 2009).</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 xml:space="preserve">الإمضاء : عباس </w:t>
      </w:r>
      <w:proofErr w:type="spellStart"/>
      <w:r w:rsidRPr="005D60E8">
        <w:rPr>
          <w:rFonts w:ascii="Arial" w:eastAsia="Times New Roman" w:hAnsi="Arial" w:cs="Arial"/>
          <w:b/>
          <w:bCs/>
          <w:color w:val="575758"/>
          <w:sz w:val="20"/>
          <w:szCs w:val="20"/>
          <w:rtl/>
        </w:rPr>
        <w:t>الفاسي</w:t>
      </w:r>
      <w:proofErr w:type="spellEnd"/>
      <w:r w:rsidRPr="005D60E8">
        <w:rPr>
          <w:rFonts w:ascii="Arial" w:eastAsia="Times New Roman" w:hAnsi="Arial" w:cs="Arial"/>
          <w:b/>
          <w:bCs/>
          <w:color w:val="575758"/>
          <w:sz w:val="20"/>
          <w:szCs w:val="20"/>
          <w:rtl/>
        </w:rPr>
        <w:t>.</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وقعه بالعطف :</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وزير الاقتصاد والمالية ،</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 xml:space="preserve">الإمضاء : صلاح الدين </w:t>
      </w:r>
      <w:proofErr w:type="spellStart"/>
      <w:r w:rsidRPr="005D60E8">
        <w:rPr>
          <w:rFonts w:ascii="Arial" w:eastAsia="Times New Roman" w:hAnsi="Arial" w:cs="Arial"/>
          <w:b/>
          <w:bCs/>
          <w:color w:val="575758"/>
          <w:sz w:val="20"/>
          <w:szCs w:val="20"/>
          <w:rtl/>
        </w:rPr>
        <w:t>المزوار</w:t>
      </w:r>
      <w:proofErr w:type="spellEnd"/>
      <w:r w:rsidRPr="005D60E8">
        <w:rPr>
          <w:rFonts w:ascii="Arial" w:eastAsia="Times New Roman" w:hAnsi="Arial" w:cs="Arial"/>
          <w:b/>
          <w:bCs/>
          <w:color w:val="575758"/>
          <w:sz w:val="20"/>
          <w:szCs w:val="20"/>
          <w:rtl/>
        </w:rPr>
        <w:t>.</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t>وزيرة الثقافة ،</w:t>
      </w:r>
      <w:r w:rsidRPr="005D60E8">
        <w:rPr>
          <w:rFonts w:ascii="Arial" w:eastAsia="Times New Roman" w:hAnsi="Arial" w:cs="Arial"/>
          <w:color w:val="575758"/>
          <w:sz w:val="18"/>
          <w:szCs w:val="18"/>
          <w:rtl/>
        </w:rPr>
        <w:br/>
      </w:r>
      <w:r w:rsidRPr="005D60E8">
        <w:rPr>
          <w:rFonts w:ascii="Arial" w:eastAsia="Times New Roman" w:hAnsi="Arial" w:cs="Arial"/>
          <w:b/>
          <w:bCs/>
          <w:color w:val="575758"/>
          <w:sz w:val="20"/>
          <w:szCs w:val="20"/>
          <w:rtl/>
        </w:rPr>
        <w:lastRenderedPageBreak/>
        <w:t xml:space="preserve">الإمضاء : ثريا </w:t>
      </w:r>
      <w:proofErr w:type="spellStart"/>
      <w:r w:rsidRPr="005D60E8">
        <w:rPr>
          <w:rFonts w:ascii="Arial" w:eastAsia="Times New Roman" w:hAnsi="Arial" w:cs="Arial"/>
          <w:b/>
          <w:bCs/>
          <w:color w:val="575758"/>
          <w:sz w:val="20"/>
          <w:szCs w:val="20"/>
          <w:rtl/>
        </w:rPr>
        <w:t>اقريتيف</w:t>
      </w:r>
      <w:proofErr w:type="spellEnd"/>
      <w:r w:rsidRPr="005D60E8">
        <w:rPr>
          <w:rFonts w:ascii="Arial" w:eastAsia="Times New Roman" w:hAnsi="Arial" w:cs="Arial"/>
          <w:b/>
          <w:bCs/>
          <w:color w:val="575758"/>
          <w:sz w:val="20"/>
          <w:szCs w:val="20"/>
          <w:rtl/>
        </w:rPr>
        <w:t xml:space="preserve"> (جبران).</w:t>
      </w:r>
      <w:r w:rsidRPr="005D60E8">
        <w:rPr>
          <w:rFonts w:ascii="Arial" w:eastAsia="Times New Roman" w:hAnsi="Arial" w:cs="Arial"/>
          <w:color w:val="575758"/>
          <w:sz w:val="18"/>
          <w:szCs w:val="18"/>
          <w:rtl/>
        </w:rPr>
        <w:br/>
      </w:r>
    </w:p>
    <w:sectPr w:rsidR="00AE4F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60E8"/>
    <w:rsid w:val="005D60E8"/>
    <w:rsid w:val="00AE4FF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D60E8"/>
    <w:pPr>
      <w:spacing w:before="100" w:beforeAutospacing="1" w:after="100" w:afterAutospacing="1" w:line="288" w:lineRule="atLeast"/>
      <w:outlineLvl w:val="1"/>
    </w:pPr>
    <w:rPr>
      <w:rFonts w:ascii="Trebuchet MS" w:eastAsia="Times New Roman" w:hAnsi="Trebuchet MS" w:cs="Times New Roman"/>
      <w:color w:val="575758"/>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D60E8"/>
    <w:rPr>
      <w:rFonts w:ascii="Trebuchet MS" w:eastAsia="Times New Roman" w:hAnsi="Trebuchet MS" w:cs="Times New Roman"/>
      <w:color w:val="575758"/>
      <w:sz w:val="17"/>
      <w:szCs w:val="17"/>
    </w:rPr>
  </w:style>
  <w:style w:type="paragraph" w:styleId="Textedebulles">
    <w:name w:val="Balloon Text"/>
    <w:basedOn w:val="Normal"/>
    <w:link w:val="TextedebullesCar"/>
    <w:uiPriority w:val="99"/>
    <w:semiHidden/>
    <w:unhideWhenUsed/>
    <w:rsid w:val="005D60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208291">
      <w:bodyDiv w:val="1"/>
      <w:marLeft w:val="0"/>
      <w:marRight w:val="0"/>
      <w:marTop w:val="0"/>
      <w:marBottom w:val="0"/>
      <w:divBdr>
        <w:top w:val="none" w:sz="0" w:space="0" w:color="auto"/>
        <w:left w:val="none" w:sz="0" w:space="0" w:color="auto"/>
        <w:bottom w:val="none" w:sz="0" w:space="0" w:color="auto"/>
        <w:right w:val="none" w:sz="0" w:space="0" w:color="auto"/>
      </w:divBdr>
      <w:divsChild>
        <w:div w:id="1845779739">
          <w:marLeft w:val="0"/>
          <w:marRight w:val="0"/>
          <w:marTop w:val="0"/>
          <w:marBottom w:val="0"/>
          <w:divBdr>
            <w:top w:val="none" w:sz="0" w:space="0" w:color="auto"/>
            <w:left w:val="none" w:sz="0" w:space="0" w:color="auto"/>
            <w:bottom w:val="none" w:sz="0" w:space="0" w:color="auto"/>
            <w:right w:val="none" w:sz="0" w:space="0" w:color="auto"/>
          </w:divBdr>
          <w:divsChild>
            <w:div w:id="535391503">
              <w:marLeft w:val="0"/>
              <w:marRight w:val="0"/>
              <w:marTop w:val="0"/>
              <w:marBottom w:val="0"/>
              <w:divBdr>
                <w:top w:val="none" w:sz="0" w:space="0" w:color="auto"/>
                <w:left w:val="none" w:sz="0" w:space="0" w:color="auto"/>
                <w:bottom w:val="none" w:sz="0" w:space="0" w:color="auto"/>
                <w:right w:val="none" w:sz="0" w:space="0" w:color="auto"/>
              </w:divBdr>
              <w:divsChild>
                <w:div w:id="290408631">
                  <w:marLeft w:val="0"/>
                  <w:marRight w:val="0"/>
                  <w:marTop w:val="0"/>
                  <w:marBottom w:val="0"/>
                  <w:divBdr>
                    <w:top w:val="none" w:sz="0" w:space="0" w:color="auto"/>
                    <w:left w:val="none" w:sz="0" w:space="0" w:color="auto"/>
                    <w:bottom w:val="none" w:sz="0" w:space="0" w:color="auto"/>
                    <w:right w:val="none" w:sz="0" w:space="0" w:color="auto"/>
                  </w:divBdr>
                  <w:divsChild>
                    <w:div w:id="1454396843">
                      <w:marLeft w:val="0"/>
                      <w:marRight w:val="0"/>
                      <w:marTop w:val="0"/>
                      <w:marBottom w:val="0"/>
                      <w:divBdr>
                        <w:top w:val="none" w:sz="0" w:space="0" w:color="auto"/>
                        <w:left w:val="none" w:sz="0" w:space="0" w:color="auto"/>
                        <w:bottom w:val="none" w:sz="0" w:space="0" w:color="auto"/>
                        <w:right w:val="none" w:sz="0" w:space="0" w:color="auto"/>
                      </w:divBdr>
                      <w:divsChild>
                        <w:div w:id="395468896">
                          <w:marLeft w:val="-345"/>
                          <w:marRight w:val="0"/>
                          <w:marTop w:val="0"/>
                          <w:marBottom w:val="0"/>
                          <w:divBdr>
                            <w:top w:val="none" w:sz="0" w:space="0" w:color="auto"/>
                            <w:left w:val="none" w:sz="0" w:space="0" w:color="auto"/>
                            <w:bottom w:val="none" w:sz="0" w:space="0" w:color="auto"/>
                            <w:right w:val="none" w:sz="0" w:space="0" w:color="auto"/>
                          </w:divBdr>
                          <w:divsChild>
                            <w:div w:id="1457332263">
                              <w:marLeft w:val="0"/>
                              <w:marRight w:val="0"/>
                              <w:marTop w:val="0"/>
                              <w:marBottom w:val="0"/>
                              <w:divBdr>
                                <w:top w:val="none" w:sz="0" w:space="0" w:color="auto"/>
                                <w:left w:val="none" w:sz="0" w:space="0" w:color="auto"/>
                                <w:bottom w:val="none" w:sz="0" w:space="0" w:color="auto"/>
                                <w:right w:val="none" w:sz="0" w:space="0" w:color="auto"/>
                              </w:divBdr>
                              <w:divsChild>
                                <w:div w:id="650452809">
                                  <w:marLeft w:val="0"/>
                                  <w:marRight w:val="0"/>
                                  <w:marTop w:val="0"/>
                                  <w:marBottom w:val="0"/>
                                  <w:divBdr>
                                    <w:top w:val="none" w:sz="0" w:space="0" w:color="auto"/>
                                    <w:left w:val="none" w:sz="0" w:space="0" w:color="auto"/>
                                    <w:bottom w:val="none" w:sz="0" w:space="0" w:color="auto"/>
                                    <w:right w:val="none" w:sz="0" w:space="0" w:color="auto"/>
                                  </w:divBdr>
                                  <w:divsChild>
                                    <w:div w:id="1190680176">
                                      <w:marLeft w:val="0"/>
                                      <w:marRight w:val="0"/>
                                      <w:marTop w:val="0"/>
                                      <w:marBottom w:val="0"/>
                                      <w:divBdr>
                                        <w:top w:val="none" w:sz="0" w:space="0" w:color="auto"/>
                                        <w:left w:val="none" w:sz="0" w:space="0" w:color="auto"/>
                                        <w:bottom w:val="none" w:sz="0" w:space="0" w:color="auto"/>
                                        <w:right w:val="none" w:sz="0" w:space="0" w:color="auto"/>
                                      </w:divBdr>
                                      <w:divsChild>
                                        <w:div w:id="414324442">
                                          <w:marLeft w:val="0"/>
                                          <w:marRight w:val="0"/>
                                          <w:marTop w:val="600"/>
                                          <w:marBottom w:val="0"/>
                                          <w:divBdr>
                                            <w:top w:val="none" w:sz="0" w:space="0" w:color="auto"/>
                                            <w:left w:val="none" w:sz="0" w:space="0" w:color="auto"/>
                                            <w:bottom w:val="none" w:sz="0" w:space="0" w:color="auto"/>
                                            <w:right w:val="none" w:sz="0" w:space="0" w:color="auto"/>
                                          </w:divBdr>
                                          <w:divsChild>
                                            <w:div w:id="793671809">
                                              <w:marLeft w:val="0"/>
                                              <w:marRight w:val="0"/>
                                              <w:marTop w:val="0"/>
                                              <w:marBottom w:val="0"/>
                                              <w:divBdr>
                                                <w:top w:val="none" w:sz="0" w:space="0" w:color="auto"/>
                                                <w:left w:val="none" w:sz="0" w:space="0" w:color="auto"/>
                                                <w:bottom w:val="none" w:sz="0" w:space="0" w:color="auto"/>
                                                <w:right w:val="none" w:sz="0" w:space="0" w:color="auto"/>
                                              </w:divBdr>
                                              <w:divsChild>
                                                <w:div w:id="484706449">
                                                  <w:marLeft w:val="0"/>
                                                  <w:marRight w:val="0"/>
                                                  <w:marTop w:val="0"/>
                                                  <w:marBottom w:val="0"/>
                                                  <w:divBdr>
                                                    <w:top w:val="none" w:sz="0" w:space="0" w:color="auto"/>
                                                    <w:left w:val="none" w:sz="0" w:space="0" w:color="auto"/>
                                                    <w:bottom w:val="none" w:sz="0" w:space="0" w:color="auto"/>
                                                    <w:right w:val="none" w:sz="0" w:space="0" w:color="auto"/>
                                                  </w:divBdr>
                                                  <w:divsChild>
                                                    <w:div w:id="935095521">
                                                      <w:marLeft w:val="0"/>
                                                      <w:marRight w:val="30"/>
                                                      <w:marTop w:val="60"/>
                                                      <w:marBottom w:val="150"/>
                                                      <w:divBdr>
                                                        <w:top w:val="none" w:sz="0" w:space="0" w:color="auto"/>
                                                        <w:left w:val="none" w:sz="0" w:space="0" w:color="auto"/>
                                                        <w:bottom w:val="none" w:sz="0" w:space="0" w:color="auto"/>
                                                        <w:right w:val="none" w:sz="0" w:space="0" w:color="auto"/>
                                                      </w:divBdr>
                                                      <w:divsChild>
                                                        <w:div w:id="504906871">
                                                          <w:marLeft w:val="0"/>
                                                          <w:marRight w:val="0"/>
                                                          <w:marTop w:val="0"/>
                                                          <w:marBottom w:val="0"/>
                                                          <w:divBdr>
                                                            <w:top w:val="none" w:sz="0" w:space="0" w:color="auto"/>
                                                            <w:left w:val="none" w:sz="0" w:space="0" w:color="auto"/>
                                                            <w:bottom w:val="none" w:sz="0" w:space="0" w:color="auto"/>
                                                            <w:right w:val="none" w:sz="0" w:space="0" w:color="auto"/>
                                                          </w:divBdr>
                                                          <w:divsChild>
                                                            <w:div w:id="332151846">
                                                              <w:marLeft w:val="0"/>
                                                              <w:marRight w:val="0"/>
                                                              <w:marTop w:val="0"/>
                                                              <w:marBottom w:val="0"/>
                                                              <w:divBdr>
                                                                <w:top w:val="none" w:sz="0" w:space="0" w:color="auto"/>
                                                                <w:left w:val="none" w:sz="0" w:space="0" w:color="auto"/>
                                                                <w:bottom w:val="none" w:sz="0" w:space="0" w:color="auto"/>
                                                                <w:right w:val="none" w:sz="0" w:space="0" w:color="auto"/>
                                                              </w:divBdr>
                                                              <w:divsChild>
                                                                <w:div w:id="115175866">
                                                                  <w:marLeft w:val="0"/>
                                                                  <w:marRight w:val="0"/>
                                                                  <w:marTop w:val="0"/>
                                                                  <w:marBottom w:val="0"/>
                                                                  <w:divBdr>
                                                                    <w:top w:val="none" w:sz="0" w:space="0" w:color="auto"/>
                                                                    <w:left w:val="none" w:sz="0" w:space="0" w:color="auto"/>
                                                                    <w:bottom w:val="none" w:sz="0" w:space="0" w:color="auto"/>
                                                                    <w:right w:val="none" w:sz="0" w:space="0" w:color="auto"/>
                                                                  </w:divBdr>
                                                                  <w:divsChild>
                                                                    <w:div w:id="49812561">
                                                                      <w:marLeft w:val="0"/>
                                                                      <w:marRight w:val="0"/>
                                                                      <w:marTop w:val="0"/>
                                                                      <w:marBottom w:val="0"/>
                                                                      <w:divBdr>
                                                                        <w:top w:val="none" w:sz="0" w:space="0" w:color="auto"/>
                                                                        <w:left w:val="none" w:sz="0" w:space="0" w:color="auto"/>
                                                                        <w:bottom w:val="none" w:sz="0" w:space="0" w:color="auto"/>
                                                                        <w:right w:val="none" w:sz="0" w:space="0" w:color="auto"/>
                                                                      </w:divBdr>
                                                                      <w:divsChild>
                                                                        <w:div w:id="1384019983">
                                                                          <w:marLeft w:val="0"/>
                                                                          <w:marRight w:val="0"/>
                                                                          <w:marTop w:val="0"/>
                                                                          <w:marBottom w:val="0"/>
                                                                          <w:divBdr>
                                                                            <w:top w:val="none" w:sz="0" w:space="0" w:color="auto"/>
                                                                            <w:left w:val="none" w:sz="0" w:space="0" w:color="auto"/>
                                                                            <w:bottom w:val="none" w:sz="0" w:space="0" w:color="auto"/>
                                                                            <w:right w:val="none" w:sz="0" w:space="0" w:color="auto"/>
                                                                          </w:divBdr>
                                                                          <w:divsChild>
                                                                            <w:div w:id="1292589972">
                                                                              <w:marLeft w:val="0"/>
                                                                              <w:marRight w:val="0"/>
                                                                              <w:marTop w:val="0"/>
                                                                              <w:marBottom w:val="0"/>
                                                                              <w:divBdr>
                                                                                <w:top w:val="none" w:sz="0" w:space="0" w:color="auto"/>
                                                                                <w:left w:val="none" w:sz="0" w:space="0" w:color="auto"/>
                                                                                <w:bottom w:val="none" w:sz="0" w:space="0" w:color="auto"/>
                                                                                <w:right w:val="none" w:sz="0" w:space="0" w:color="auto"/>
                                                                              </w:divBdr>
                                                                              <w:divsChild>
                                                                                <w:div w:id="1294754932">
                                                                                  <w:marLeft w:val="0"/>
                                                                                  <w:marRight w:val="0"/>
                                                                                  <w:marTop w:val="0"/>
                                                                                  <w:marBottom w:val="0"/>
                                                                                  <w:divBdr>
                                                                                    <w:top w:val="none" w:sz="0" w:space="0" w:color="auto"/>
                                                                                    <w:left w:val="none" w:sz="0" w:space="0" w:color="auto"/>
                                                                                    <w:bottom w:val="none" w:sz="0" w:space="0" w:color="auto"/>
                                                                                    <w:right w:val="none" w:sz="0" w:space="0" w:color="auto"/>
                                                                                  </w:divBdr>
                                                                                  <w:divsChild>
                                                                                    <w:div w:id="18299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Company>Hewlett-Packard Company</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2012-01-06T11:56:00Z</dcterms:created>
  <dcterms:modified xsi:type="dcterms:W3CDTF">2012-01-06T11:56:00Z</dcterms:modified>
</cp:coreProperties>
</file>