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36" w:rsidRPr="000E1EA1" w:rsidRDefault="00281136" w:rsidP="00281136">
      <w:pPr>
        <w:bidi/>
        <w:spacing w:before="450" w:after="240" w:line="400" w:lineRule="atLeast"/>
        <w:outlineLvl w:val="1"/>
        <w:rPr>
          <w:rFonts w:ascii="Calibri" w:eastAsia="Times New Roman" w:hAnsi="Calibri" w:cs="Calibri"/>
          <w:b/>
          <w:bCs/>
          <w:color w:val="213A70"/>
          <w:sz w:val="24"/>
          <w:szCs w:val="24"/>
        </w:rPr>
      </w:pPr>
      <w:proofErr w:type="gramStart"/>
      <w:r w:rsidRPr="000E1EA1">
        <w:rPr>
          <w:rFonts w:ascii="Calibri" w:eastAsia="Times New Roman" w:hAnsi="Calibri" w:cs="Times New Roman"/>
          <w:b/>
          <w:bCs/>
          <w:color w:val="213A70"/>
          <w:sz w:val="24"/>
          <w:szCs w:val="24"/>
          <w:rtl/>
        </w:rPr>
        <w:t>مرسوم</w:t>
      </w:r>
      <w:proofErr w:type="gramEnd"/>
      <w:r w:rsidRPr="000E1EA1">
        <w:rPr>
          <w:rFonts w:ascii="Calibri" w:eastAsia="Times New Roman" w:hAnsi="Calibri" w:cs="Times New Roman"/>
          <w:b/>
          <w:bCs/>
          <w:color w:val="213A70"/>
          <w:sz w:val="24"/>
          <w:szCs w:val="24"/>
          <w:rtl/>
        </w:rPr>
        <w:t xml:space="preserve"> رقم 830-05-2 صادر في 26 من رمضان 1427 (19 أكتوبر 2006) بإحداث "جائزة المغرب للكتاب". </w:t>
      </w:r>
      <w:r w:rsidRPr="000E1EA1">
        <w:rPr>
          <w:rFonts w:ascii="Calibri" w:eastAsia="Times New Roman" w:hAnsi="Calibri" w:cs="Calibri"/>
          <w:b/>
          <w:bCs/>
          <w:color w:val="213A70"/>
          <w:sz w:val="24"/>
          <w:szCs w:val="24"/>
          <w:rtl/>
        </w:rPr>
        <w:br/>
      </w:r>
    </w:p>
    <w:p w:rsidR="004809E0" w:rsidRDefault="00281136" w:rsidP="00281136">
      <w:pPr>
        <w:bidi/>
      </w:pPr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 xml:space="preserve">الوزير </w:t>
      </w:r>
      <w:proofErr w:type="gramStart"/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>الأ</w:t>
      </w:r>
      <w:proofErr w:type="gramEnd"/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>ول ،</w:t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>بناء على الدستور ولاسيما الفصل 63 منه ؛</w:t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 xml:space="preserve">وعلى المرسوم رقم 222-94-2 الصادر في 13 من ذي الحجة 1414 (24 </w:t>
      </w:r>
      <w:proofErr w:type="spellStart"/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>ماي</w:t>
      </w:r>
      <w:proofErr w:type="spellEnd"/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 xml:space="preserve"> 1994) بتحديد اختصاصات وتنظيم وزارة الشؤون الثقافية ؛</w:t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>وبعد دراسة المشروع في المجلس الوزاري المنعقد بتاريخ 19 من رمضان 1427 (12 أكتوبر 2006) ،</w:t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Calibri" w:eastAsia="Times New Roman" w:hAnsi="Calibri" w:cs="Times New Roman"/>
          <w:b/>
          <w:bCs/>
          <w:color w:val="000021"/>
          <w:sz w:val="24"/>
          <w:szCs w:val="24"/>
          <w:rtl/>
        </w:rPr>
        <w:t>رسم ما يلي :</w:t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Calibri" w:eastAsia="Times New Roman" w:hAnsi="Calibri" w:cs="Times New Roman"/>
          <w:b/>
          <w:bCs/>
          <w:color w:val="000021"/>
          <w:sz w:val="24"/>
          <w:szCs w:val="24"/>
          <w:rtl/>
        </w:rPr>
        <w:t>المادة 1 :</w:t>
      </w:r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 xml:space="preserve">تحدث تحت </w:t>
      </w:r>
      <w:proofErr w:type="spellStart"/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>إسم</w:t>
      </w:r>
      <w:proofErr w:type="spellEnd"/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 xml:space="preserve"> "جائزة المغرب للكتاب" وتمنح سنويا لمؤلف أو عدة مؤلفات في الإنتاج الأدبي والدراسات والترجمة.</w:t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Calibri" w:eastAsia="Times New Roman" w:hAnsi="Calibri" w:cs="Times New Roman"/>
          <w:b/>
          <w:bCs/>
          <w:color w:val="000021"/>
          <w:sz w:val="24"/>
          <w:szCs w:val="24"/>
          <w:rtl/>
        </w:rPr>
        <w:t>المادة 2 :</w:t>
      </w:r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>تشتمل "جائزة المغرب للكتاب" على الأصناف التالية :</w:t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>- جائزة المغرب للآداب ؛</w:t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>- جائزة المغرب للدراسات ؛</w:t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>- جائزة المغرب للترجمة.</w:t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Calibri" w:eastAsia="Times New Roman" w:hAnsi="Calibri" w:cs="Times New Roman"/>
          <w:b/>
          <w:bCs/>
          <w:color w:val="000021"/>
          <w:sz w:val="24"/>
          <w:szCs w:val="24"/>
          <w:rtl/>
        </w:rPr>
        <w:t xml:space="preserve">المادة </w:t>
      </w:r>
      <w:proofErr w:type="gramStart"/>
      <w:r w:rsidRPr="000E1EA1">
        <w:rPr>
          <w:rFonts w:ascii="Calibri" w:eastAsia="Times New Roman" w:hAnsi="Calibri" w:cs="Times New Roman"/>
          <w:b/>
          <w:bCs/>
          <w:color w:val="000021"/>
          <w:sz w:val="24"/>
          <w:szCs w:val="24"/>
          <w:rtl/>
        </w:rPr>
        <w:t>3 :</w:t>
      </w:r>
      <w:proofErr w:type="gramEnd"/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>تمنح "جائزة المغرب للآداب" لمكافأة الكتاب الأدبي المغربي.</w:t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proofErr w:type="gramStart"/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>وترشح</w:t>
      </w:r>
      <w:proofErr w:type="gramEnd"/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 xml:space="preserve"> له المصنفات المغربية في مجال الإبداع الأدبي من شعر ورواية وقصة ومسرح.</w:t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Calibri" w:eastAsia="Times New Roman" w:hAnsi="Calibri" w:cs="Times New Roman"/>
          <w:b/>
          <w:bCs/>
          <w:color w:val="000021"/>
          <w:sz w:val="24"/>
          <w:szCs w:val="24"/>
          <w:rtl/>
        </w:rPr>
        <w:t xml:space="preserve">المادة </w:t>
      </w:r>
      <w:proofErr w:type="gramStart"/>
      <w:r w:rsidRPr="000E1EA1">
        <w:rPr>
          <w:rFonts w:ascii="Calibri" w:eastAsia="Times New Roman" w:hAnsi="Calibri" w:cs="Times New Roman"/>
          <w:b/>
          <w:bCs/>
          <w:color w:val="000021"/>
          <w:sz w:val="24"/>
          <w:szCs w:val="24"/>
          <w:rtl/>
        </w:rPr>
        <w:t>4 :</w:t>
      </w:r>
      <w:proofErr w:type="gramEnd"/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>تشتمل جائزة المغرب للدراسات على جائزتين مستقلتين :</w:t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>1 - جائزة المغرب للعلوم الإنسانية والاجتماعية ؛</w:t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>2 - جائزة المغرب للدراسات الأدبية والفنية.</w:t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>ترشح لل</w:t>
      </w:r>
      <w:proofErr w:type="gramStart"/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>جائ</w:t>
      </w:r>
      <w:proofErr w:type="gramEnd"/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 xml:space="preserve">زة الأولى المصنفات المغربية في ميادين الفلسفة والفكر الإسلامي والعلوم الاجتماعية والتربوية والنفسية </w:t>
      </w:r>
      <w:proofErr w:type="spellStart"/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>والأنثربولوجيا</w:t>
      </w:r>
      <w:proofErr w:type="spellEnd"/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 xml:space="preserve"> واللغة العربية واللسانيات والمعاجم والتاريخ والجغرافية والإعلام والاتصال والآثار والتراث الشعبي والقانون والاقتصاد والسياسة والإدارة والبيئة وحقوق الإنسان.</w:t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 xml:space="preserve">ترشح للجائزة الثانية المصنفات المغربية في ميادين الدراسات الأدبية والمذكرات </w:t>
      </w:r>
      <w:proofErr w:type="spellStart"/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>والبيوغرافيات</w:t>
      </w:r>
      <w:proofErr w:type="spellEnd"/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 xml:space="preserve"> والنقد الفني.</w:t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Calibri" w:eastAsia="Times New Roman" w:hAnsi="Calibri" w:cs="Times New Roman"/>
          <w:b/>
          <w:bCs/>
          <w:color w:val="000021"/>
          <w:sz w:val="24"/>
          <w:szCs w:val="24"/>
          <w:rtl/>
        </w:rPr>
        <w:t>المادة 5 :</w:t>
      </w:r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>تمنح "جائزة المغرب للترجمة" لمكافأة :</w:t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>- المصنفات الأجنبية المترجمة إلى اللغة العربية من قبل الكتاب المغاربة في ميادين الآداب والفنون والعلوم الإنسانية والاجتماعية وكذا المناقشات العلمية المعاصرة ؛</w:t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>- المصنفات المغربية المترجمة من قبل الكتاب المغاربة إلى لغة أخرى في نفس الميادين.</w:t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>تخصص لهذا الصنف جائزة واحدة.</w:t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Calibri" w:eastAsia="Times New Roman" w:hAnsi="Calibri" w:cs="Times New Roman"/>
          <w:b/>
          <w:bCs/>
          <w:color w:val="000021"/>
          <w:sz w:val="24"/>
          <w:szCs w:val="24"/>
          <w:rtl/>
        </w:rPr>
        <w:t>المادة 6 :</w:t>
      </w:r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>تعين السلطة الحكومية المكلفة بالثقافة بين النقاد والجامعيين ومهنيي الكتاب والجمعيات الثقافية والإعلاميين سنويا لجنة "جائزة المغرب للكتاب" ويعهد إليها بالقراءة والمداولة والتحكيم وتحديد المصنفات الفائزة من بين :</w:t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>أ) مصنفات الكتاب المغاربة التي صدرت بالمغرب في السنة السابقة التي تمنح خلالها "جائزة المغرب للكتاب" وتم إيداعها بصورة قانونية لدى المكتبة الوطنية للمملكة المغربية.</w:t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 xml:space="preserve">ب) المصنفات المرشحة من قبل أصحابها أو من قبل </w:t>
      </w:r>
      <w:proofErr w:type="spellStart"/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>هيآت</w:t>
      </w:r>
      <w:proofErr w:type="spellEnd"/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 xml:space="preserve"> مهنية أو ثقافية أو تربوية أو أكاديمية ،</w:t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 xml:space="preserve">ج) مصنفات الكتاب المغاربة الصادرة بالخارج في السنة السابقة للسنة التي تمنح خلالها "جائزة المغرب للكتاب" أو </w:t>
      </w:r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lastRenderedPageBreak/>
        <w:t>قبل ذلك بسنتين سواء تم إيداعها القانوني بالمكتبة الوطنية للمملكة المغربية أو لا.</w:t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proofErr w:type="gramStart"/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>وتعين</w:t>
      </w:r>
      <w:proofErr w:type="gramEnd"/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 xml:space="preserve"> السلطة الحكومية المكلفة بالثقافة رئيس لجنة "جائزة المغرب للكتاب" من بين الشخصيات الوطنية التي تولي اهتماما بالميادين الثقافية.</w:t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 xml:space="preserve">ويمكن لهذه اللجنة أن تستعين بلجان فرعية للقراءة </w:t>
      </w:r>
      <w:proofErr w:type="gramStart"/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>يطلب</w:t>
      </w:r>
      <w:proofErr w:type="gramEnd"/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 xml:space="preserve"> منها إعداد تقارير عن المصنفات المرشحة.</w:t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Calibri" w:eastAsia="Times New Roman" w:hAnsi="Calibri" w:cs="Times New Roman"/>
          <w:b/>
          <w:bCs/>
          <w:color w:val="000021"/>
          <w:sz w:val="24"/>
          <w:szCs w:val="24"/>
          <w:rtl/>
        </w:rPr>
        <w:t xml:space="preserve">المادة </w:t>
      </w:r>
      <w:proofErr w:type="gramStart"/>
      <w:r w:rsidRPr="000E1EA1">
        <w:rPr>
          <w:rFonts w:ascii="Calibri" w:eastAsia="Times New Roman" w:hAnsi="Calibri" w:cs="Times New Roman"/>
          <w:b/>
          <w:bCs/>
          <w:color w:val="000021"/>
          <w:sz w:val="24"/>
          <w:szCs w:val="24"/>
          <w:rtl/>
        </w:rPr>
        <w:t>7 :</w:t>
      </w:r>
      <w:proofErr w:type="gramEnd"/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>عند المداولة النهائية ، تجتمع اللجنة بكامل أعضائها في جلسة واحدة سرية ومغلقة ، تحرر تقريرا نهائيا معللا للمصنفات الفائزة مباشرة بعد إنهاء عملها يسلم لوزير الثقافة الذي يعلن على الجائزة.</w:t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Calibri" w:eastAsia="Times New Roman" w:hAnsi="Calibri" w:cs="Times New Roman"/>
          <w:b/>
          <w:bCs/>
          <w:color w:val="000021"/>
          <w:sz w:val="24"/>
          <w:szCs w:val="24"/>
          <w:rtl/>
        </w:rPr>
        <w:t xml:space="preserve">المادة </w:t>
      </w:r>
      <w:proofErr w:type="gramStart"/>
      <w:r w:rsidRPr="000E1EA1">
        <w:rPr>
          <w:rFonts w:ascii="Calibri" w:eastAsia="Times New Roman" w:hAnsi="Calibri" w:cs="Times New Roman"/>
          <w:b/>
          <w:bCs/>
          <w:color w:val="000021"/>
          <w:sz w:val="24"/>
          <w:szCs w:val="24"/>
          <w:rtl/>
        </w:rPr>
        <w:t>8 :</w:t>
      </w:r>
      <w:proofErr w:type="gramEnd"/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>تسلم جائزة المغرب للكتاب سنويا في احتفال رسمي أثناء انعقاد المعرض الدولي للكتاب.</w:t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 xml:space="preserve">وإذا لم ينعقد المعرض في موعده </w:t>
      </w:r>
      <w:proofErr w:type="gramStart"/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>المعتاد ،</w:t>
      </w:r>
      <w:proofErr w:type="gramEnd"/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 xml:space="preserve"> فإنها تسلم بشكل منفصل عنه.</w:t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Calibri" w:eastAsia="Times New Roman" w:hAnsi="Calibri" w:cs="Times New Roman"/>
          <w:b/>
          <w:bCs/>
          <w:color w:val="000021"/>
          <w:sz w:val="24"/>
          <w:szCs w:val="24"/>
          <w:rtl/>
        </w:rPr>
        <w:t xml:space="preserve">المادة </w:t>
      </w:r>
      <w:proofErr w:type="gramStart"/>
      <w:r w:rsidRPr="000E1EA1">
        <w:rPr>
          <w:rFonts w:ascii="Calibri" w:eastAsia="Times New Roman" w:hAnsi="Calibri" w:cs="Times New Roman"/>
          <w:b/>
          <w:bCs/>
          <w:color w:val="000021"/>
          <w:sz w:val="24"/>
          <w:szCs w:val="24"/>
          <w:rtl/>
        </w:rPr>
        <w:t>9 :</w:t>
      </w:r>
      <w:proofErr w:type="gramEnd"/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>لا يجوز منح "جائزة المغرب للكتاب" لعضو في اللجنة.</w:t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Calibri" w:eastAsia="Times New Roman" w:hAnsi="Calibri" w:cs="Times New Roman"/>
          <w:b/>
          <w:bCs/>
          <w:color w:val="000021"/>
          <w:sz w:val="24"/>
          <w:szCs w:val="24"/>
          <w:rtl/>
        </w:rPr>
        <w:t xml:space="preserve">المادة </w:t>
      </w:r>
      <w:proofErr w:type="gramStart"/>
      <w:r w:rsidRPr="000E1EA1">
        <w:rPr>
          <w:rFonts w:ascii="Calibri" w:eastAsia="Times New Roman" w:hAnsi="Calibri" w:cs="Times New Roman"/>
          <w:b/>
          <w:bCs/>
          <w:color w:val="000021"/>
          <w:sz w:val="24"/>
          <w:szCs w:val="24"/>
          <w:rtl/>
        </w:rPr>
        <w:t>10 :</w:t>
      </w:r>
      <w:proofErr w:type="gramEnd"/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 xml:space="preserve">يمنح مبلغ جائزة المغرب للكتاب وكذا مبلغ التعويضات الجزافية لأعضاء لجنة "جائزة المغرب للكتاب" وللجن الفرعية عن مجموع الخدمات المقدمة من طرفهم من </w:t>
      </w:r>
      <w:proofErr w:type="spellStart"/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>الاعتمادات</w:t>
      </w:r>
      <w:proofErr w:type="spellEnd"/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 xml:space="preserve"> </w:t>
      </w:r>
      <w:proofErr w:type="spellStart"/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>المرصدة</w:t>
      </w:r>
      <w:proofErr w:type="spellEnd"/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 xml:space="preserve"> برسم الحساب الخاص المسمى "الصندوق الوطني للعمل الثقافي" وتحدد بقرار مشترك لوزير الثقافة ووزير المالية </w:t>
      </w:r>
      <w:proofErr w:type="spellStart"/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>والخوصصة</w:t>
      </w:r>
      <w:proofErr w:type="spellEnd"/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>.</w:t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Calibri" w:eastAsia="Times New Roman" w:hAnsi="Calibri" w:cs="Times New Roman"/>
          <w:b/>
          <w:bCs/>
          <w:color w:val="000021"/>
          <w:sz w:val="24"/>
          <w:szCs w:val="24"/>
          <w:rtl/>
        </w:rPr>
        <w:t>المادة 11 :</w:t>
      </w:r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 xml:space="preserve">لا يجوز أن يرشح "لجائزة المغرب للكتاب" من سبق له أن فاز </w:t>
      </w:r>
      <w:proofErr w:type="spellStart"/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>بها</w:t>
      </w:r>
      <w:proofErr w:type="spellEnd"/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 xml:space="preserve"> إلا بعد مرور خمس سنوات على السنة التي نال خلالها الجائزة.</w:t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Calibri" w:eastAsia="Times New Roman" w:hAnsi="Calibri" w:cs="Times New Roman"/>
          <w:b/>
          <w:bCs/>
          <w:color w:val="000021"/>
          <w:sz w:val="24"/>
          <w:szCs w:val="24"/>
          <w:rtl/>
        </w:rPr>
        <w:t xml:space="preserve">المادة </w:t>
      </w:r>
      <w:proofErr w:type="gramStart"/>
      <w:r w:rsidRPr="000E1EA1">
        <w:rPr>
          <w:rFonts w:ascii="Calibri" w:eastAsia="Times New Roman" w:hAnsi="Calibri" w:cs="Times New Roman"/>
          <w:b/>
          <w:bCs/>
          <w:color w:val="000021"/>
          <w:sz w:val="24"/>
          <w:szCs w:val="24"/>
          <w:rtl/>
        </w:rPr>
        <w:t>12 :</w:t>
      </w:r>
      <w:proofErr w:type="gramEnd"/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>يراعى في عمل المرشح ل"جائزة المغرب للكتاب" ألا يكون قد أجيز من جهة وطنية أم عالمية ، ويبقى للجنة أعلاه أن تحدد ما إذا كان المصنف لا يدخل ضمن الصنف أعلاه ويستحق بالتالي الترشح للجائزة.</w:t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Calibri" w:eastAsia="Times New Roman" w:hAnsi="Calibri" w:cs="Times New Roman"/>
          <w:b/>
          <w:bCs/>
          <w:color w:val="000021"/>
          <w:sz w:val="24"/>
          <w:szCs w:val="24"/>
          <w:rtl/>
        </w:rPr>
        <w:t>المادة 13 :</w:t>
      </w:r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>يمنح الفائز "بجائزة المغرب للكتاب".</w:t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 xml:space="preserve">- </w:t>
      </w:r>
      <w:proofErr w:type="gramStart"/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>شهادة ؛</w:t>
      </w:r>
      <w:proofErr w:type="gramEnd"/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>- تذكارا ؛</w:t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 xml:space="preserve">- ومبلغا ماليا صافيا قدره مائة ألف درهم (100.000 </w:t>
      </w:r>
      <w:proofErr w:type="gramStart"/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>درهم</w:t>
      </w:r>
      <w:proofErr w:type="gramEnd"/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>).</w:t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Calibri" w:eastAsia="Times New Roman" w:hAnsi="Calibri" w:cs="Times New Roman"/>
          <w:b/>
          <w:bCs/>
          <w:color w:val="000021"/>
          <w:sz w:val="24"/>
          <w:szCs w:val="24"/>
          <w:rtl/>
        </w:rPr>
        <w:t xml:space="preserve">المادة </w:t>
      </w:r>
      <w:proofErr w:type="gramStart"/>
      <w:r w:rsidRPr="000E1EA1">
        <w:rPr>
          <w:rFonts w:ascii="Calibri" w:eastAsia="Times New Roman" w:hAnsi="Calibri" w:cs="Times New Roman"/>
          <w:b/>
          <w:bCs/>
          <w:color w:val="000021"/>
          <w:sz w:val="24"/>
          <w:szCs w:val="24"/>
          <w:rtl/>
        </w:rPr>
        <w:t>14 :</w:t>
      </w:r>
      <w:proofErr w:type="gramEnd"/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>ينسخ المرسوم رقم 564-74-2 الصادر في 16 من شعبان 1394 (4 سبتمبر 1974) بإحداث "جائزة المغرب".</w:t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0E1EA1">
        <w:rPr>
          <w:rFonts w:ascii="Calibri" w:eastAsia="Times New Roman" w:hAnsi="Calibri" w:cs="Times New Roman"/>
          <w:b/>
          <w:bCs/>
          <w:color w:val="000021"/>
          <w:sz w:val="24"/>
          <w:szCs w:val="24"/>
          <w:rtl/>
        </w:rPr>
        <w:t>المادة 15 :</w:t>
      </w:r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 xml:space="preserve">يسند إلى وزير الثقافة ووزير المالية </w:t>
      </w:r>
      <w:proofErr w:type="spellStart"/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>والخوصصة</w:t>
      </w:r>
      <w:proofErr w:type="spellEnd"/>
      <w:r w:rsidRPr="000E1EA1">
        <w:rPr>
          <w:rFonts w:ascii="Calibri" w:eastAsia="Times New Roman" w:hAnsi="Calibri" w:cs="Times New Roman"/>
          <w:b/>
          <w:bCs/>
          <w:color w:val="575758"/>
          <w:sz w:val="24"/>
          <w:szCs w:val="24"/>
          <w:rtl/>
        </w:rPr>
        <w:t xml:space="preserve"> ، كل منهما فيما يخصه ، تنفيذ هذا المرسوم الذي ينشر بالجريدة الرسمية.</w:t>
      </w:r>
      <w:r w:rsidRPr="000E1EA1">
        <w:rPr>
          <w:rFonts w:ascii="Arial" w:eastAsia="Times New Roman" w:hAnsi="Arial" w:cs="Arial"/>
          <w:color w:val="575758"/>
          <w:sz w:val="24"/>
          <w:szCs w:val="24"/>
          <w:rtl/>
        </w:rPr>
        <w:br/>
      </w:r>
      <w:r w:rsidRPr="00281136">
        <w:rPr>
          <w:rFonts w:ascii="Arial" w:eastAsia="Times New Roman" w:hAnsi="Arial" w:cs="Arial"/>
          <w:b/>
          <w:bCs/>
          <w:color w:val="575758"/>
          <w:sz w:val="20"/>
          <w:szCs w:val="20"/>
          <w:rtl/>
        </w:rPr>
        <w:t>وحرر بالرباط في 26 من رمضان 1427 (19 أكتوبر 2006).</w:t>
      </w:r>
      <w:r w:rsidRPr="00281136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81136">
        <w:rPr>
          <w:rFonts w:ascii="Arial" w:eastAsia="Times New Roman" w:hAnsi="Arial" w:cs="Arial"/>
          <w:b/>
          <w:bCs/>
          <w:color w:val="575758"/>
          <w:sz w:val="20"/>
          <w:szCs w:val="20"/>
          <w:rtl/>
        </w:rPr>
        <w:t xml:space="preserve">الإمضاء : إدريس </w:t>
      </w:r>
      <w:proofErr w:type="spellStart"/>
      <w:r w:rsidRPr="00281136">
        <w:rPr>
          <w:rFonts w:ascii="Arial" w:eastAsia="Times New Roman" w:hAnsi="Arial" w:cs="Arial"/>
          <w:b/>
          <w:bCs/>
          <w:color w:val="575758"/>
          <w:sz w:val="20"/>
          <w:szCs w:val="20"/>
          <w:rtl/>
        </w:rPr>
        <w:t>جطو</w:t>
      </w:r>
      <w:proofErr w:type="spellEnd"/>
      <w:r w:rsidRPr="00281136">
        <w:rPr>
          <w:rFonts w:ascii="Arial" w:eastAsia="Times New Roman" w:hAnsi="Arial" w:cs="Arial"/>
          <w:b/>
          <w:bCs/>
          <w:color w:val="575758"/>
          <w:sz w:val="20"/>
          <w:szCs w:val="20"/>
          <w:rtl/>
        </w:rPr>
        <w:t>.</w:t>
      </w:r>
      <w:r w:rsidRPr="00281136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81136">
        <w:rPr>
          <w:rFonts w:ascii="Arial" w:eastAsia="Times New Roman" w:hAnsi="Arial" w:cs="Arial"/>
          <w:b/>
          <w:bCs/>
          <w:color w:val="575758"/>
          <w:sz w:val="20"/>
          <w:szCs w:val="20"/>
          <w:rtl/>
        </w:rPr>
        <w:t>وقعه بالعطف :</w:t>
      </w:r>
      <w:r w:rsidRPr="00281136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81136">
        <w:rPr>
          <w:rFonts w:ascii="Arial" w:eastAsia="Times New Roman" w:hAnsi="Arial" w:cs="Arial"/>
          <w:b/>
          <w:bCs/>
          <w:color w:val="575758"/>
          <w:sz w:val="20"/>
          <w:szCs w:val="20"/>
          <w:rtl/>
        </w:rPr>
        <w:t>وزير الثقافة ،</w:t>
      </w:r>
      <w:r w:rsidRPr="00281136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81136">
        <w:rPr>
          <w:rFonts w:ascii="Arial" w:eastAsia="Times New Roman" w:hAnsi="Arial" w:cs="Arial"/>
          <w:b/>
          <w:bCs/>
          <w:color w:val="575758"/>
          <w:sz w:val="20"/>
          <w:szCs w:val="20"/>
          <w:rtl/>
        </w:rPr>
        <w:t>الإمضاء : محمد الأشعري.</w:t>
      </w:r>
      <w:r w:rsidRPr="00281136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81136">
        <w:rPr>
          <w:rFonts w:ascii="Arial" w:eastAsia="Times New Roman" w:hAnsi="Arial" w:cs="Arial"/>
          <w:b/>
          <w:bCs/>
          <w:color w:val="575758"/>
          <w:sz w:val="20"/>
          <w:szCs w:val="20"/>
          <w:rtl/>
        </w:rPr>
        <w:t xml:space="preserve">وزير المالية </w:t>
      </w:r>
      <w:proofErr w:type="spellStart"/>
      <w:r w:rsidRPr="00281136">
        <w:rPr>
          <w:rFonts w:ascii="Arial" w:eastAsia="Times New Roman" w:hAnsi="Arial" w:cs="Arial"/>
          <w:b/>
          <w:bCs/>
          <w:color w:val="575758"/>
          <w:sz w:val="20"/>
          <w:szCs w:val="20"/>
          <w:rtl/>
        </w:rPr>
        <w:t>والخوصصة</w:t>
      </w:r>
      <w:proofErr w:type="spellEnd"/>
      <w:r w:rsidRPr="00281136">
        <w:rPr>
          <w:rFonts w:ascii="Arial" w:eastAsia="Times New Roman" w:hAnsi="Arial" w:cs="Arial"/>
          <w:b/>
          <w:bCs/>
          <w:color w:val="575758"/>
          <w:sz w:val="20"/>
          <w:szCs w:val="20"/>
          <w:rtl/>
        </w:rPr>
        <w:t xml:space="preserve"> ،</w:t>
      </w:r>
      <w:r w:rsidRPr="00281136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  <w:r w:rsidRPr="00281136">
        <w:rPr>
          <w:rFonts w:ascii="Arial" w:eastAsia="Times New Roman" w:hAnsi="Arial" w:cs="Arial"/>
          <w:b/>
          <w:bCs/>
          <w:color w:val="575758"/>
          <w:sz w:val="20"/>
          <w:szCs w:val="20"/>
          <w:rtl/>
        </w:rPr>
        <w:t>الإمضاء : فتح الله ولعلو.</w:t>
      </w:r>
      <w:r w:rsidRPr="00281136">
        <w:rPr>
          <w:rFonts w:ascii="Arial" w:eastAsia="Times New Roman" w:hAnsi="Arial" w:cs="Arial"/>
          <w:color w:val="575758"/>
          <w:sz w:val="18"/>
          <w:szCs w:val="18"/>
          <w:rtl/>
        </w:rPr>
        <w:br/>
      </w:r>
    </w:p>
    <w:sectPr w:rsidR="004809E0" w:rsidSect="00684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81136"/>
    <w:rsid w:val="000E1EA1"/>
    <w:rsid w:val="00281136"/>
    <w:rsid w:val="004809E0"/>
    <w:rsid w:val="0068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72A"/>
  </w:style>
  <w:style w:type="paragraph" w:styleId="Titre2">
    <w:name w:val="heading 2"/>
    <w:basedOn w:val="Normal"/>
    <w:link w:val="Titre2Car"/>
    <w:uiPriority w:val="9"/>
    <w:qFormat/>
    <w:rsid w:val="00281136"/>
    <w:pPr>
      <w:spacing w:before="100" w:beforeAutospacing="1" w:after="100" w:afterAutospacing="1" w:line="288" w:lineRule="atLeast"/>
      <w:outlineLvl w:val="1"/>
    </w:pPr>
    <w:rPr>
      <w:rFonts w:ascii="Trebuchet MS" w:eastAsia="Times New Roman" w:hAnsi="Trebuchet MS" w:cs="Times New Roman"/>
      <w:color w:val="575758"/>
      <w:sz w:val="17"/>
      <w:szCs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81136"/>
    <w:rPr>
      <w:rFonts w:ascii="Trebuchet MS" w:eastAsia="Times New Roman" w:hAnsi="Trebuchet MS" w:cs="Times New Roman"/>
      <w:color w:val="575758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652">
                          <w:marLeft w:val="-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2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1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4133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5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75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087079">
                                                      <w:marLeft w:val="0"/>
                                                      <w:marRight w:val="30"/>
                                                      <w:marTop w:val="6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51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59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91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830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514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486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451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740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3443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2012-01-06T11:34:00Z</dcterms:created>
  <dcterms:modified xsi:type="dcterms:W3CDTF">2012-01-13T10:38:00Z</dcterms:modified>
</cp:coreProperties>
</file>