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94D4F" w:rsidRDefault="006A264A" w:rsidP="001F22F4">
      <w:pPr>
        <w:rPr>
          <w:rFonts w:ascii="Calibri" w:eastAsia="+mn-ea" w:hAnsi="Calibri"/>
          <w:sz w:val="24"/>
          <w:szCs w:val="20"/>
          <w:lang w:eastAsia="fr-FR"/>
        </w:rPr>
      </w:pPr>
      <w:r>
        <w:rPr>
          <w:noProof/>
          <w:lang w:eastAsia="fr-FR"/>
        </w:rPr>
        <w:pict>
          <v:shapetype id="_x0000_t202" coordsize="21600,21600" o:spt="202" path="m,l,21600r21600,l21600,xe">
            <v:stroke joinstyle="miter"/>
            <v:path gradientshapeok="t" o:connecttype="rect"/>
          </v:shapetype>
          <v:shape id="Zone de texte 12" o:spid="_x0000_s1026" type="#_x0000_t202" style="position:absolute;left:0;text-align:left;margin-left:312.7pt;margin-top:-39pt;width:203.65pt;height:90.2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zVyiQIAABc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" stroked="f">
            <v:textbox style="mso-next-textbox:#Zone de texte 12">
              <w:txbxContent>
                <w:p w:rsidR="006A264A" w:rsidRPr="00BA0123" w:rsidRDefault="006A264A" w:rsidP="00094D4F">
                  <w:pPr>
                    <w:bidi/>
                    <w:ind w:left="-38"/>
                    <w:jc w:val="center"/>
                    <w:rPr>
                      <w:rFonts w:cs="Sultan Medium"/>
                      <w:sz w:val="28"/>
                      <w:szCs w:val="28"/>
                      <w:rtl/>
                    </w:rPr>
                  </w:pPr>
                  <w:proofErr w:type="gramStart"/>
                  <w:r w:rsidRPr="00BA0123">
                    <w:rPr>
                      <w:rFonts w:cs="Sultan Medium"/>
                      <w:rtl/>
                    </w:rPr>
                    <w:t>المملكة</w:t>
                  </w:r>
                  <w:proofErr w:type="gramEnd"/>
                  <w:r w:rsidRPr="00BA0123">
                    <w:rPr>
                      <w:rFonts w:cs="Sultan Medium"/>
                      <w:rtl/>
                    </w:rPr>
                    <w:t xml:space="preserve"> المغربية</w:t>
                  </w:r>
                </w:p>
                <w:p w:rsidR="006A264A" w:rsidRDefault="006A264A" w:rsidP="00094D4F">
                  <w:pPr>
                    <w:bidi/>
                    <w:ind w:left="-38"/>
                    <w:jc w:val="center"/>
                    <w:rPr>
                      <w:rFonts w:cs="Sultan Medium"/>
                      <w:sz w:val="28"/>
                      <w:szCs w:val="28"/>
                    </w:rPr>
                  </w:pPr>
                  <w:r w:rsidRPr="00BA0123">
                    <w:rPr>
                      <w:rFonts w:cs="Sultan Medium"/>
                      <w:b/>
                      <w:bCs/>
                      <w:i/>
                      <w:iCs/>
                      <w:rtl/>
                    </w:rPr>
                    <w:t>وزارة الشباب والرياضة</w:t>
                  </w:r>
                </w:p>
                <w:p w:rsidR="006A264A" w:rsidRDefault="006A264A" w:rsidP="00094D4F">
                  <w:pPr>
                    <w:ind w:left="-38"/>
                    <w:jc w:val="center"/>
                    <w:rPr>
                      <w:rFonts w:cs="Sultan Medium"/>
                      <w:noProof/>
                      <w:sz w:val="28"/>
                      <w:szCs w:val="28"/>
                    </w:rPr>
                  </w:pPr>
                  <w:r>
                    <w:rPr>
                      <w:rFonts w:cs="Sultan Medium"/>
                      <w:noProof/>
                      <w:sz w:val="28"/>
                      <w:szCs w:val="28"/>
                      <w:lang w:eastAsia="fr-FR"/>
                    </w:rPr>
                    <w:drawing>
                      <wp:inline distT="0" distB="0" distL="0" distR="0">
                        <wp:extent cx="2352675" cy="257175"/>
                        <wp:effectExtent l="0" t="0" r="0" b="0"/>
                        <wp:docPr id="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srcRect/>
                                <a:stretch>
                                  <a:fillRect/>
                                </a:stretch>
                              </pic:blipFill>
                              <pic:spPr bwMode="auto">
                                <a:xfrm>
                                  <a:off x="0" y="0"/>
                                  <a:ext cx="2352675" cy="257175"/>
                                </a:xfrm>
                                <a:prstGeom prst="rect">
                                  <a:avLst/>
                                </a:prstGeom>
                                <a:noFill/>
                                <a:ln w="9525">
                                  <a:noFill/>
                                  <a:miter lim="800000"/>
                                  <a:headEnd/>
                                  <a:tailEnd/>
                                </a:ln>
                              </pic:spPr>
                            </pic:pic>
                          </a:graphicData>
                        </a:graphic>
                      </wp:inline>
                    </w:drawing>
                  </w:r>
                </w:p>
                <w:p w:rsidR="006A264A" w:rsidRDefault="006A264A" w:rsidP="00094D4F">
                  <w:pPr>
                    <w:bidi/>
                    <w:ind w:left="-38"/>
                    <w:jc w:val="center"/>
                    <w:rPr>
                      <w:rFonts w:cs="Sultan Medium"/>
                      <w:noProof/>
                      <w:sz w:val="28"/>
                      <w:szCs w:val="28"/>
                      <w:rtl/>
                    </w:rPr>
                  </w:pPr>
                  <w:r>
                    <w:rPr>
                      <w:rFonts w:cs="Sultan Medium"/>
                      <w:noProof/>
                      <w:sz w:val="28"/>
                      <w:szCs w:val="28"/>
                    </w:rPr>
                    <w:t>*-*-*</w:t>
                  </w:r>
                </w:p>
                <w:p w:rsidR="006A264A" w:rsidRDefault="006A264A" w:rsidP="00094D4F">
                  <w:pPr>
                    <w:bidi/>
                    <w:ind w:left="-38"/>
                    <w:jc w:val="center"/>
                    <w:rPr>
                      <w:rtl/>
                    </w:rPr>
                  </w:pPr>
                  <w:r>
                    <w:rPr>
                      <w:rFonts w:cs="Sultan Medium"/>
                      <w:noProof/>
                      <w:sz w:val="28"/>
                      <w:szCs w:val="28"/>
                      <w:rtl/>
                    </w:rPr>
                    <w:t>الكتابة العامة</w:t>
                  </w:r>
                </w:p>
              </w:txbxContent>
            </v:textbox>
          </v:shape>
        </w:pict>
      </w:r>
      <w:r w:rsidR="00000487">
        <w:rPr>
          <w:noProof/>
          <w:lang w:eastAsia="fr-FR"/>
        </w:rPr>
        <w:drawing>
          <wp:anchor distT="0" distB="0" distL="114300" distR="114300" simplePos="0" relativeHeight="251671552" behindDoc="1" locked="0" layoutInCell="1" allowOverlap="1">
            <wp:simplePos x="0" y="0"/>
            <wp:positionH relativeFrom="column">
              <wp:posOffset>2754630</wp:posOffset>
            </wp:positionH>
            <wp:positionV relativeFrom="paragraph">
              <wp:posOffset>-358775</wp:posOffset>
            </wp:positionV>
            <wp:extent cx="671830" cy="563245"/>
            <wp:effectExtent l="19050" t="0" r="0" b="0"/>
            <wp:wrapTight wrapText="bothSides">
              <wp:wrapPolygon edited="0">
                <wp:start x="-612" y="0"/>
                <wp:lineTo x="-612" y="21186"/>
                <wp:lineTo x="21437" y="21186"/>
                <wp:lineTo x="21437" y="0"/>
                <wp:lineTo x="-612"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671830" cy="563245"/>
                    </a:xfrm>
                    <a:prstGeom prst="rect">
                      <a:avLst/>
                    </a:prstGeom>
                    <a:noFill/>
                  </pic:spPr>
                </pic:pic>
              </a:graphicData>
            </a:graphic>
          </wp:anchor>
        </w:drawing>
      </w:r>
      <w:r>
        <w:rPr>
          <w:noProof/>
          <w:lang w:eastAsia="fr-FR"/>
        </w:rPr>
        <w:pict>
          <v:shape id="Zone de texte 29" o:spid="_x0000_s1027" type="#_x0000_t202" style="position:absolute;left:0;text-align:left;margin-left:12.8pt;margin-top:-39.85pt;width:196.9pt;height:92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" stroked="f">
            <v:textbox style="mso-next-textbox:#Zone de texte 29">
              <w:txbxContent>
                <w:p w:rsidR="006A264A" w:rsidRDefault="006A264A" w:rsidP="00094D4F">
                  <w:pPr>
                    <w:jc w:val="center"/>
                    <w:rPr>
                      <w:rFonts w:ascii="Segoe UI" w:hAnsi="Segoe UI" w:cs="Segoe UI"/>
                      <w:b/>
                      <w:bCs/>
                    </w:rPr>
                  </w:pPr>
                  <w:r w:rsidRPr="00B54672">
                    <w:rPr>
                      <w:rFonts w:ascii="Segoe UI" w:hAnsi="Segoe UI" w:cs="Segoe UI"/>
                      <w:b/>
                      <w:bCs/>
                    </w:rPr>
                    <w:t>ROYAUME DU MAROC</w:t>
                  </w:r>
                </w:p>
                <w:p w:rsidR="006A264A" w:rsidRPr="00B54672" w:rsidRDefault="006A264A" w:rsidP="00094D4F">
                  <w:pPr>
                    <w:jc w:val="center"/>
                    <w:rPr>
                      <w:rFonts w:ascii="Segoe UI" w:hAnsi="Segoe UI" w:cs="Segoe UI"/>
                      <w:b/>
                      <w:bCs/>
                      <w:rtl/>
                    </w:rPr>
                  </w:pPr>
                  <w:r>
                    <w:rPr>
                      <w:rFonts w:ascii="Segoe UI" w:hAnsi="Segoe UI" w:cs="Segoe UI"/>
                      <w:b/>
                      <w:bCs/>
                    </w:rPr>
                    <w:t>*-*-*</w:t>
                  </w:r>
                </w:p>
                <w:p w:rsidR="006A264A" w:rsidRDefault="006A264A" w:rsidP="00094D4F">
                  <w:pPr>
                    <w:jc w:val="center"/>
                    <w:rPr>
                      <w:rFonts w:ascii="Segoe UI" w:hAnsi="Segoe UI" w:cs="Segoe UI"/>
                    </w:rPr>
                  </w:pPr>
                  <w:r>
                    <w:rPr>
                      <w:rFonts w:ascii="Segoe UI" w:hAnsi="Segoe UI" w:cs="Segoe UI"/>
                    </w:rPr>
                    <w:t>MINISTERE DE LA JEUNESSE</w:t>
                  </w:r>
                </w:p>
                <w:p w:rsidR="006A264A" w:rsidRDefault="006A264A" w:rsidP="00094D4F">
                  <w:pPr>
                    <w:jc w:val="center"/>
                    <w:rPr>
                      <w:rFonts w:ascii="Segoe UI" w:hAnsi="Segoe UI" w:cs="Segoe UI"/>
                    </w:rPr>
                  </w:pPr>
                  <w:r w:rsidRPr="00B54672">
                    <w:rPr>
                      <w:rFonts w:ascii="Segoe UI" w:hAnsi="Segoe UI" w:cs="Segoe UI"/>
                    </w:rPr>
                    <w:t>ET DES SPORTS</w:t>
                  </w:r>
                </w:p>
                <w:p w:rsidR="006A264A" w:rsidRDefault="006A264A" w:rsidP="00094D4F">
                  <w:pPr>
                    <w:jc w:val="center"/>
                    <w:rPr>
                      <w:rFonts w:ascii="Segoe UI" w:hAnsi="Segoe UI" w:cs="Segoe UI"/>
                    </w:rPr>
                  </w:pPr>
                  <w:r>
                    <w:rPr>
                      <w:rFonts w:ascii="Segoe UI" w:hAnsi="Segoe UI" w:cs="Segoe UI"/>
                    </w:rPr>
                    <w:t>*-*-*</w:t>
                  </w:r>
                </w:p>
                <w:p w:rsidR="006A264A" w:rsidRPr="00B967FB" w:rsidRDefault="006A264A" w:rsidP="00094D4F">
                  <w:pPr>
                    <w:jc w:val="center"/>
                    <w:rPr>
                      <w:rFonts w:ascii="Segoe UI" w:hAnsi="Segoe UI" w:cs="Segoe UI"/>
                      <w:b/>
                      <w:bCs/>
                    </w:rPr>
                  </w:pPr>
                  <w:r w:rsidRPr="00B967FB">
                    <w:rPr>
                      <w:rFonts w:ascii="Segoe UI" w:hAnsi="Segoe UI" w:cs="Segoe UI"/>
                      <w:b/>
                      <w:bCs/>
                    </w:rPr>
                    <w:t>Secrétariat Général</w:t>
                  </w:r>
                </w:p>
              </w:txbxContent>
            </v:textbox>
          </v:shape>
        </w:pict>
      </w:r>
      <w:r w:rsidR="00000487">
        <w:rPr>
          <w:noProof/>
          <w:lang w:eastAsia="fr-FR"/>
        </w:rPr>
        <w:drawing>
          <wp:anchor distT="0" distB="0" distL="114300" distR="114300" simplePos="0" relativeHeight="251675648" behindDoc="0" locked="0" layoutInCell="1" allowOverlap="1">
            <wp:simplePos x="0" y="0"/>
            <wp:positionH relativeFrom="column">
              <wp:posOffset>-679361</wp:posOffset>
            </wp:positionH>
            <wp:positionV relativeFrom="paragraph">
              <wp:posOffset>-507025</wp:posOffset>
            </wp:positionV>
            <wp:extent cx="597638" cy="765544"/>
            <wp:effectExtent l="19050" t="0" r="0" b="0"/>
            <wp:wrapNone/>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3" cstate="print"/>
                    <a:srcRect/>
                    <a:stretch>
                      <a:fillRect/>
                    </a:stretch>
                  </pic:blipFill>
                  <pic:spPr bwMode="auto">
                    <a:xfrm>
                      <a:off x="0" y="0"/>
                      <a:ext cx="597638" cy="765544"/>
                    </a:xfrm>
                    <a:prstGeom prst="rect">
                      <a:avLst/>
                    </a:prstGeom>
                    <a:noFill/>
                  </pic:spPr>
                </pic:pic>
              </a:graphicData>
            </a:graphic>
          </wp:anchor>
        </w:drawing>
      </w:r>
    </w:p>
    <w:p w:rsidR="00094D4F" w:rsidRDefault="00094D4F" w:rsidP="001F22F4">
      <w:pPr>
        <w:rPr>
          <w:rFonts w:ascii="Calibri" w:eastAsia="+mn-ea" w:hAnsi="Calibri"/>
          <w:sz w:val="24"/>
          <w:szCs w:val="20"/>
          <w:lang w:eastAsia="fr-FR"/>
        </w:rPr>
      </w:pPr>
    </w:p>
    <w:p w:rsidR="00094D4F" w:rsidRDefault="00094D4F" w:rsidP="001F22F4">
      <w:pPr>
        <w:rPr>
          <w:rFonts w:ascii="Calibri" w:eastAsia="+mn-ea" w:hAnsi="Calibri"/>
          <w:sz w:val="24"/>
          <w:szCs w:val="20"/>
          <w:lang w:eastAsia="fr-FR"/>
        </w:rPr>
      </w:pPr>
    </w:p>
    <w:p w:rsidR="00000487" w:rsidRDefault="00000487" w:rsidP="00094D4F">
      <w:pPr>
        <w:jc w:val="center"/>
        <w:rPr>
          <w:rFonts w:ascii="Calibri" w:eastAsia="+mn-ea" w:hAnsi="Calibri"/>
          <w:b/>
          <w:sz w:val="28"/>
          <w:szCs w:val="20"/>
          <w:lang w:eastAsia="fr-FR"/>
        </w:rPr>
      </w:pPr>
    </w:p>
    <w:p w:rsidR="00000487" w:rsidRDefault="00000487" w:rsidP="00094D4F">
      <w:pPr>
        <w:jc w:val="center"/>
        <w:rPr>
          <w:rFonts w:ascii="Calibri" w:eastAsia="+mn-ea" w:hAnsi="Calibri"/>
          <w:b/>
          <w:sz w:val="28"/>
          <w:szCs w:val="20"/>
          <w:lang w:eastAsia="fr-FR"/>
        </w:rPr>
      </w:pPr>
    </w:p>
    <w:p w:rsidR="00094D4F" w:rsidRPr="00094D4F" w:rsidRDefault="00094D4F" w:rsidP="00357DF5">
      <w:pPr>
        <w:jc w:val="center"/>
        <w:rPr>
          <w:rFonts w:ascii="Calibri" w:eastAsia="+mn-ea" w:hAnsi="Calibri"/>
          <w:b/>
          <w:sz w:val="28"/>
          <w:szCs w:val="20"/>
          <w:lang w:eastAsia="fr-FR"/>
        </w:rPr>
      </w:pPr>
      <w:r w:rsidRPr="00094D4F">
        <w:rPr>
          <w:rFonts w:ascii="Calibri" w:eastAsia="+mn-ea" w:hAnsi="Calibri"/>
          <w:b/>
          <w:sz w:val="28"/>
          <w:szCs w:val="20"/>
          <w:lang w:eastAsia="fr-FR"/>
        </w:rPr>
        <w:t xml:space="preserve">A.O. N° </w:t>
      </w:r>
      <w:r w:rsidR="00357DF5">
        <w:rPr>
          <w:rFonts w:ascii="Calibri" w:eastAsia="+mn-ea" w:hAnsi="Calibri"/>
          <w:b/>
          <w:sz w:val="28"/>
          <w:szCs w:val="20"/>
          <w:lang w:eastAsia="fr-FR"/>
        </w:rPr>
        <w:t>53</w:t>
      </w:r>
      <w:r w:rsidRPr="00094D4F">
        <w:rPr>
          <w:rFonts w:ascii="Calibri" w:eastAsia="+mn-ea" w:hAnsi="Calibri"/>
          <w:b/>
          <w:sz w:val="28"/>
          <w:szCs w:val="20"/>
          <w:lang w:eastAsia="fr-FR"/>
        </w:rPr>
        <w:t xml:space="preserve"> / 201</w:t>
      </w:r>
      <w:r>
        <w:rPr>
          <w:rFonts w:ascii="Calibri" w:eastAsia="+mn-ea" w:hAnsi="Calibri"/>
          <w:b/>
          <w:sz w:val="28"/>
          <w:szCs w:val="20"/>
          <w:lang w:eastAsia="fr-FR"/>
        </w:rPr>
        <w:t>7</w:t>
      </w:r>
      <w:r w:rsidRPr="00094D4F">
        <w:rPr>
          <w:rFonts w:ascii="Calibri" w:eastAsia="+mn-ea" w:hAnsi="Calibri"/>
          <w:b/>
          <w:sz w:val="28"/>
          <w:szCs w:val="20"/>
          <w:lang w:eastAsia="fr-FR"/>
        </w:rPr>
        <w:tab/>
      </w:r>
      <w:r w:rsidRPr="00094D4F">
        <w:rPr>
          <w:rFonts w:ascii="Calibri" w:eastAsia="+mn-ea" w:hAnsi="Calibri"/>
          <w:b/>
          <w:sz w:val="28"/>
          <w:szCs w:val="20"/>
          <w:lang w:eastAsia="fr-FR"/>
        </w:rPr>
        <w:tab/>
      </w:r>
      <w:r w:rsidRPr="00094D4F">
        <w:rPr>
          <w:rFonts w:ascii="Calibri" w:eastAsia="+mn-ea" w:hAnsi="Calibri"/>
          <w:b/>
          <w:sz w:val="28"/>
          <w:szCs w:val="20"/>
          <w:lang w:eastAsia="fr-FR"/>
        </w:rPr>
        <w:tab/>
      </w:r>
      <w:r w:rsidRPr="00094D4F">
        <w:rPr>
          <w:rFonts w:ascii="Calibri" w:eastAsia="+mn-ea" w:hAnsi="Calibri"/>
          <w:b/>
          <w:sz w:val="28"/>
          <w:szCs w:val="20"/>
          <w:lang w:eastAsia="fr-FR"/>
        </w:rPr>
        <w:tab/>
      </w:r>
      <w:r w:rsidRPr="00094D4F">
        <w:rPr>
          <w:rFonts w:ascii="Calibri" w:eastAsia="+mn-ea" w:hAnsi="Calibri"/>
          <w:b/>
          <w:sz w:val="28"/>
          <w:szCs w:val="20"/>
          <w:lang w:eastAsia="fr-FR"/>
        </w:rPr>
        <w:tab/>
      </w:r>
      <w:r w:rsidRPr="00094D4F">
        <w:rPr>
          <w:rFonts w:ascii="Calibri" w:eastAsia="+mn-ea" w:hAnsi="Calibri"/>
          <w:b/>
          <w:sz w:val="28"/>
          <w:szCs w:val="20"/>
          <w:lang w:eastAsia="fr-FR"/>
        </w:rPr>
        <w:tab/>
        <w:t xml:space="preserve"> MARCHE N°:</w:t>
      </w:r>
    </w:p>
    <w:sdt>
      <w:sdtPr>
        <w:rPr>
          <w:rFonts w:ascii="Calibri" w:eastAsia="+mn-ea" w:hAnsi="Calibri"/>
          <w:sz w:val="24"/>
          <w:szCs w:val="20"/>
          <w:lang w:eastAsia="fr-FR"/>
        </w:rPr>
        <w:id w:val="1643210"/>
        <w:docPartObj>
          <w:docPartGallery w:val="Cover Pages"/>
          <w:docPartUnique/>
        </w:docPartObj>
      </w:sdtPr>
      <w:sdtContent>
        <w:bookmarkStart w:id="0" w:name="_GoBack" w:displacedByCustomXml="prev"/>
        <w:bookmarkEnd w:id="0" w:displacedByCustomXml="prev"/>
        <w:p w:rsidR="001F22F4" w:rsidRDefault="001F22F4" w:rsidP="00CC5B23">
          <w:pPr>
            <w:rPr>
              <w:rFonts w:ascii="Calibri" w:eastAsia="+mn-ea" w:hAnsi="Calibri"/>
              <w:sz w:val="24"/>
              <w:szCs w:val="20"/>
              <w:lang w:eastAsia="fr-FR"/>
            </w:rPr>
          </w:pPr>
        </w:p>
        <w:p w:rsidR="00000487" w:rsidRDefault="00000487" w:rsidP="00CC5B23">
          <w:pPr>
            <w:rPr>
              <w:rFonts w:ascii="Calibri" w:eastAsia="+mn-ea" w:hAnsi="Calibri"/>
              <w:sz w:val="24"/>
              <w:szCs w:val="20"/>
              <w:lang w:eastAsia="fr-FR"/>
            </w:rPr>
          </w:pPr>
        </w:p>
        <w:sdt>
          <w:sdtPr>
            <w:rPr>
              <w:rFonts w:eastAsiaTheme="majorEastAsia"/>
              <w:b/>
              <w:bCs/>
              <w:color w:val="232323" w:themeColor="text2" w:themeShade="80"/>
              <w:sz w:val="52"/>
              <w:szCs w:val="32"/>
            </w:rPr>
            <w:alias w:val="Objet "/>
            <w:tag w:val=""/>
            <w:id w:val="-183830894"/>
            <w:dataBinding w:prefixMappings="xmlns:ns0='http://purl.org/dc/elements/1.1/' xmlns:ns1='http://schemas.openxmlformats.org/package/2006/metadata/core-properties' " w:xpath="/ns1:coreProperties[1]/ns0:subject[1]" w:storeItemID="{6C3C8BC8-F283-45AE-878A-BAB7291924A1}"/>
            <w:text/>
          </w:sdtPr>
          <w:sdtContent>
            <w:p w:rsidR="001F22F4" w:rsidRPr="000B391D" w:rsidRDefault="00B85877" w:rsidP="00C73590">
              <w:pPr>
                <w:pBdr>
                  <w:top w:val="single" w:sz="4" w:space="1" w:color="23253C" w:themeColor="accent5" w:themeShade="80"/>
                  <w:left w:val="single" w:sz="4" w:space="0" w:color="23253C" w:themeColor="accent5" w:themeShade="80"/>
                  <w:bottom w:val="single" w:sz="4" w:space="4" w:color="23253C" w:themeColor="accent5" w:themeShade="80"/>
                  <w:right w:val="single" w:sz="4" w:space="4" w:color="23253C" w:themeColor="accent5" w:themeShade="80"/>
                </w:pBdr>
                <w:ind w:left="-426" w:right="141"/>
                <w:jc w:val="center"/>
                <w:rPr>
                  <w:sz w:val="28"/>
                  <w:szCs w:val="16"/>
                </w:rPr>
              </w:pPr>
              <w:r w:rsidRPr="00B85877">
                <w:rPr>
                  <w:rFonts w:eastAsiaTheme="majorEastAsia"/>
                  <w:b/>
                  <w:bCs/>
                  <w:color w:val="232323" w:themeColor="text2" w:themeShade="80"/>
                  <w:sz w:val="52"/>
                  <w:szCs w:val="32"/>
                </w:rPr>
                <w:t>Renforcement de la sécurité du système d’information du Ministèr</w:t>
              </w:r>
              <w:r w:rsidR="00BB0D7F">
                <w:rPr>
                  <w:rFonts w:eastAsiaTheme="majorEastAsia"/>
                  <w:b/>
                  <w:bCs/>
                  <w:color w:val="232323" w:themeColor="text2" w:themeShade="80"/>
                  <w:sz w:val="52"/>
                  <w:szCs w:val="32"/>
                </w:rPr>
                <w:t>e de la Jeunesse et des Sports -</w:t>
              </w:r>
              <w:r w:rsidRPr="00B85877">
                <w:rPr>
                  <w:rFonts w:eastAsiaTheme="majorEastAsia"/>
                  <w:b/>
                  <w:bCs/>
                  <w:color w:val="232323" w:themeColor="text2" w:themeShade="80"/>
                  <w:sz w:val="52"/>
                  <w:szCs w:val="32"/>
                </w:rPr>
                <w:t>en trois lots-</w:t>
              </w:r>
            </w:p>
          </w:sdtContent>
        </w:sdt>
        <w:p w:rsidR="001F22F4" w:rsidRPr="001D794E" w:rsidRDefault="001D794E" w:rsidP="00C73590">
          <w:pPr>
            <w:ind w:left="2160"/>
            <w:jc w:val="left"/>
            <w:rPr>
              <w:b/>
              <w:sz w:val="22"/>
            </w:rPr>
          </w:pPr>
          <w:r w:rsidRPr="001D794E">
            <w:rPr>
              <w:b/>
              <w:sz w:val="22"/>
            </w:rPr>
            <w:t xml:space="preserve">Lot </w:t>
          </w:r>
          <w:r>
            <w:rPr>
              <w:b/>
              <w:sz w:val="22"/>
            </w:rPr>
            <w:t>n°</w:t>
          </w:r>
          <w:r w:rsidRPr="001D794E">
            <w:rPr>
              <w:b/>
              <w:sz w:val="22"/>
            </w:rPr>
            <w:t>1 : Acquisition des licences logiciels Microsoft et des serveurs physiques</w:t>
          </w:r>
        </w:p>
        <w:p w:rsidR="001D794E" w:rsidRPr="001D794E" w:rsidRDefault="001D794E" w:rsidP="00C73590">
          <w:pPr>
            <w:ind w:left="2160"/>
            <w:jc w:val="left"/>
            <w:rPr>
              <w:b/>
              <w:sz w:val="22"/>
            </w:rPr>
          </w:pPr>
          <w:r w:rsidRPr="001D794E">
            <w:rPr>
              <w:b/>
              <w:sz w:val="22"/>
            </w:rPr>
            <w:t xml:space="preserve">Lot </w:t>
          </w:r>
          <w:r>
            <w:rPr>
              <w:b/>
              <w:sz w:val="22"/>
            </w:rPr>
            <w:t>n°</w:t>
          </w:r>
          <w:r w:rsidRPr="001D794E">
            <w:rPr>
              <w:b/>
              <w:sz w:val="22"/>
            </w:rPr>
            <w:t>2 : Extension de la solution antivirale</w:t>
          </w:r>
        </w:p>
        <w:p w:rsidR="001D794E" w:rsidRPr="001D794E" w:rsidRDefault="001D794E" w:rsidP="00C73590">
          <w:pPr>
            <w:ind w:left="2160"/>
            <w:jc w:val="left"/>
            <w:rPr>
              <w:b/>
              <w:sz w:val="22"/>
            </w:rPr>
          </w:pPr>
          <w:r w:rsidRPr="001D794E">
            <w:rPr>
              <w:b/>
              <w:sz w:val="22"/>
            </w:rPr>
            <w:t xml:space="preserve">Lot </w:t>
          </w:r>
          <w:r>
            <w:rPr>
              <w:b/>
              <w:sz w:val="22"/>
            </w:rPr>
            <w:t>n°</w:t>
          </w:r>
          <w:r w:rsidRPr="001D794E">
            <w:rPr>
              <w:b/>
              <w:sz w:val="22"/>
            </w:rPr>
            <w:t>3 : Acquisition d’une solution de sécurité informatique et extension de la plateforme réseau</w:t>
          </w:r>
        </w:p>
        <w:p w:rsidR="00CC5B23" w:rsidRPr="00CC5B23" w:rsidRDefault="00CC5B23" w:rsidP="00CC5B23">
          <w:pPr>
            <w:pStyle w:val="Texte1IT"/>
            <w:ind w:hanging="709"/>
            <w:jc w:val="center"/>
          </w:pPr>
          <w:r w:rsidRPr="00CC5B23">
            <w:t xml:space="preserve">Marché passé après appel d'offres ouvert en application des prescriptions de l’article 16 paragraphe 1 alinéa 2 et de l'article 17 paragraphe 3 alinéa 3  du décret n° : 2.12.349 du 8 </w:t>
          </w:r>
          <w:proofErr w:type="spellStart"/>
          <w:r w:rsidRPr="00CC5B23">
            <w:t>Joumada</w:t>
          </w:r>
          <w:proofErr w:type="spellEnd"/>
          <w:r w:rsidRPr="00CC5B23">
            <w:t xml:space="preserve"> Ier 1434 (20 Mars 2013), relatif aux marchés publics</w:t>
          </w:r>
        </w:p>
        <w:p w:rsidR="00CC5B23" w:rsidRPr="00CC5B23" w:rsidRDefault="00CC5B23" w:rsidP="00CC5B23">
          <w:pPr>
            <w:pStyle w:val="Texte1IT"/>
            <w:ind w:hanging="709"/>
            <w:rPr>
              <w:b/>
              <w:u w:val="single"/>
            </w:rPr>
          </w:pPr>
          <w:r w:rsidRPr="00CC5B23">
            <w:rPr>
              <w:b/>
              <w:u w:val="single"/>
            </w:rPr>
            <w:t>ENTRE</w:t>
          </w:r>
        </w:p>
        <w:p w:rsidR="00CC5B23" w:rsidRPr="00CC5B23" w:rsidRDefault="00CC5B23" w:rsidP="00CC5B23">
          <w:pPr>
            <w:pStyle w:val="Texte1IT"/>
            <w:ind w:hanging="709"/>
          </w:pPr>
          <w:r w:rsidRPr="00CC5B23">
            <w:t xml:space="preserve">Le Ministère de </w:t>
          </w:r>
          <w:r w:rsidR="00EB302D">
            <w:t>la Jeunesse et d</w:t>
          </w:r>
          <w:r w:rsidRPr="00CC5B23">
            <w:t xml:space="preserve">es Sports représenté </w:t>
          </w:r>
          <w:r w:rsidR="00EB302D">
            <w:t>p</w:t>
          </w:r>
          <w:r w:rsidRPr="00CC5B23">
            <w:t>ar Monsieur Le Ministre ou son Délégué.</w:t>
          </w:r>
        </w:p>
        <w:p w:rsidR="00CC5B23" w:rsidRPr="00CC5B23" w:rsidRDefault="00CC5B23" w:rsidP="00CC5B23">
          <w:pPr>
            <w:pStyle w:val="Texte1IT"/>
            <w:ind w:hanging="709"/>
            <w:jc w:val="right"/>
            <w:rPr>
              <w:b/>
              <w:u w:val="single"/>
            </w:rPr>
          </w:pPr>
          <w:r w:rsidRPr="00CC5B23">
            <w:rPr>
              <w:b/>
              <w:u w:val="single"/>
            </w:rPr>
            <w:t xml:space="preserve">D'UNE PART, </w:t>
          </w:r>
        </w:p>
        <w:p w:rsidR="00CC5B23" w:rsidRPr="00CC5B23" w:rsidRDefault="00CC5B23" w:rsidP="00CC5B23">
          <w:pPr>
            <w:pStyle w:val="Texte1IT"/>
            <w:ind w:hanging="709"/>
            <w:rPr>
              <w:b/>
              <w:u w:val="single"/>
            </w:rPr>
          </w:pPr>
          <w:r w:rsidRPr="00CC5B23">
            <w:rPr>
              <w:b/>
              <w:u w:val="single"/>
            </w:rPr>
            <w:t>ET</w:t>
          </w:r>
        </w:p>
        <w:p w:rsidR="00CC5B23" w:rsidRPr="00CC5B23" w:rsidRDefault="00CC5B23" w:rsidP="00CC5B23">
          <w:pPr>
            <w:pStyle w:val="Texte1IT"/>
            <w:ind w:hanging="709"/>
            <w:rPr>
              <w:b/>
            </w:rPr>
          </w:pPr>
          <w:r w:rsidRPr="00CC5B23">
            <w:rPr>
              <w:b/>
            </w:rPr>
            <w:t xml:space="preserve">Monsieur : </w:t>
          </w:r>
        </w:p>
        <w:p w:rsidR="00CC5B23" w:rsidRPr="00CC5B23" w:rsidRDefault="00CC5B23" w:rsidP="00CC5B23">
          <w:pPr>
            <w:pStyle w:val="Puce1niv1IT"/>
            <w:ind w:hanging="709"/>
            <w:jc w:val="left"/>
          </w:pPr>
          <w:r w:rsidRPr="00CC5B23">
            <w:t xml:space="preserve">Agissant au nom et pour le compte </w:t>
          </w:r>
          <w:r w:rsidR="00000487">
            <w:t>de la Société : …………………………………</w:t>
          </w:r>
          <w:r w:rsidRPr="00CC5B23">
            <w:t>…………</w:t>
          </w:r>
        </w:p>
        <w:p w:rsidR="00CC5B23" w:rsidRPr="00CC5B23" w:rsidRDefault="00CC5B23" w:rsidP="00CC5B23">
          <w:pPr>
            <w:pStyle w:val="Puce1niv1IT"/>
            <w:ind w:hanging="709"/>
            <w:jc w:val="left"/>
          </w:pPr>
          <w:r w:rsidRPr="00CC5B23">
            <w:t>Au capital de : ……………………………………</w:t>
          </w:r>
          <w:r w:rsidR="00000487">
            <w:t>………………………………............</w:t>
          </w:r>
          <w:r w:rsidRPr="00CC5B23">
            <w:t>......................</w:t>
          </w:r>
        </w:p>
        <w:p w:rsidR="00CC5B23" w:rsidRPr="00CC5B23" w:rsidRDefault="00CC5B23" w:rsidP="00CC5B23">
          <w:pPr>
            <w:pStyle w:val="Puce1niv1IT"/>
            <w:ind w:hanging="709"/>
            <w:jc w:val="left"/>
          </w:pPr>
          <w:r w:rsidRPr="00CC5B23">
            <w:t>Adresse du siège social de la socié</w:t>
          </w:r>
          <w:r w:rsidR="00000487">
            <w:t>té : ………………………………………………………..</w:t>
          </w:r>
          <w:r w:rsidRPr="00CC5B23">
            <w:t>…...</w:t>
          </w:r>
        </w:p>
        <w:p w:rsidR="00CC5B23" w:rsidRPr="00CC5B23" w:rsidRDefault="00CC5B23" w:rsidP="00CC5B23">
          <w:pPr>
            <w:pStyle w:val="Puce1niv1IT"/>
            <w:ind w:hanging="709"/>
            <w:jc w:val="left"/>
          </w:pPr>
          <w:r w:rsidRPr="00CC5B23">
            <w:t>Adresse du domici</w:t>
          </w:r>
          <w:r w:rsidR="00000487">
            <w:t>le élu : …………………………..…………………</w:t>
          </w:r>
          <w:r w:rsidRPr="00CC5B23">
            <w:t>……………………..………….</w:t>
          </w:r>
        </w:p>
        <w:p w:rsidR="00CC5B23" w:rsidRPr="00CC5B23" w:rsidRDefault="00CC5B23" w:rsidP="00CC5B23">
          <w:pPr>
            <w:pStyle w:val="Puce1niv1IT"/>
            <w:ind w:hanging="709"/>
            <w:jc w:val="left"/>
          </w:pPr>
          <w:r w:rsidRPr="00CC5B23">
            <w:t xml:space="preserve">Affiliée à la CNSS sous le n° </w:t>
          </w:r>
          <w:r w:rsidR="009153A0" w:rsidRPr="00CC5B23">
            <w:t>: …</w:t>
          </w:r>
          <w:r w:rsidRPr="00CC5B23">
            <w:t>……………………………………………</w:t>
          </w:r>
          <w:r w:rsidR="00000487">
            <w:t>……</w:t>
          </w:r>
          <w:r w:rsidRPr="00CC5B23">
            <w:t>……..…………………..</w:t>
          </w:r>
        </w:p>
        <w:p w:rsidR="00CC5B23" w:rsidRPr="00CC5B23" w:rsidRDefault="00CC5B23" w:rsidP="00CC5B23">
          <w:pPr>
            <w:pStyle w:val="Puce1niv1IT"/>
            <w:ind w:hanging="709"/>
            <w:jc w:val="left"/>
          </w:pPr>
          <w:r w:rsidRPr="00CC5B23">
            <w:t>Inscrite au registre du Commerc</w:t>
          </w:r>
          <w:r w:rsidR="00000487">
            <w:t>e sous le n° : …………………………………</w:t>
          </w:r>
          <w:r w:rsidRPr="00CC5B23">
            <w:t>………..………...</w:t>
          </w:r>
        </w:p>
        <w:p w:rsidR="00CC5B23" w:rsidRPr="00CC5B23" w:rsidRDefault="00000487" w:rsidP="00CC5B23">
          <w:pPr>
            <w:pStyle w:val="Puce1niv1IT"/>
            <w:ind w:hanging="709"/>
            <w:jc w:val="left"/>
          </w:pPr>
          <w:r>
            <w:t>Patente n° ……………………………………</w:t>
          </w:r>
          <w:r w:rsidR="00CC5B23" w:rsidRPr="00CC5B23">
            <w:t>…………………………………………………..……………..</w:t>
          </w:r>
        </w:p>
        <w:p w:rsidR="00CC5B23" w:rsidRPr="00CC5B23" w:rsidRDefault="00CC5B23" w:rsidP="00CC5B23">
          <w:pPr>
            <w:pStyle w:val="Puce1niv1IT"/>
            <w:ind w:hanging="709"/>
            <w:jc w:val="left"/>
          </w:pPr>
          <w:r w:rsidRPr="00CC5B23">
            <w:t>IF n° :…………………………………………………………………………………………………..……………..</w:t>
          </w:r>
        </w:p>
        <w:p w:rsidR="00CC5B23" w:rsidRPr="00CC5B23" w:rsidRDefault="00CC5B23" w:rsidP="00CC5B23">
          <w:pPr>
            <w:pStyle w:val="Puce1niv1IT"/>
            <w:ind w:hanging="709"/>
            <w:jc w:val="left"/>
          </w:pPr>
          <w:r w:rsidRPr="00CC5B23">
            <w:t xml:space="preserve">Titulaire du compte Bancaire n° </w:t>
          </w:r>
          <w:r w:rsidR="00000487">
            <w:t>:…………………………………….……………</w:t>
          </w:r>
          <w:r w:rsidRPr="00CC5B23">
            <w:t>………..………..</w:t>
          </w:r>
        </w:p>
        <w:p w:rsidR="00CC5B23" w:rsidRPr="00CC5B23" w:rsidRDefault="00000487" w:rsidP="00CC5B23">
          <w:pPr>
            <w:pStyle w:val="Puce1niv1IT"/>
            <w:ind w:hanging="709"/>
            <w:jc w:val="left"/>
          </w:pPr>
          <w:r>
            <w:t>Ouvert à la …………………………………………</w:t>
          </w:r>
          <w:r w:rsidR="00CC5B23" w:rsidRPr="00CC5B23">
            <w:t>……………………………………………..…….………….</w:t>
          </w:r>
        </w:p>
        <w:p w:rsidR="001F22F4" w:rsidRPr="00CC5B23" w:rsidRDefault="00CC5B23" w:rsidP="00CC5B23">
          <w:pPr>
            <w:pStyle w:val="Texte1IT"/>
            <w:jc w:val="right"/>
            <w:rPr>
              <w:b/>
              <w:u w:val="single"/>
            </w:rPr>
          </w:pPr>
          <w:r w:rsidRPr="00CC5B23">
            <w:rPr>
              <w:b/>
              <w:u w:val="single"/>
            </w:rPr>
            <w:t>D’AUTRE PART</w:t>
          </w:r>
        </w:p>
        <w:p w:rsidR="001F22F4" w:rsidRPr="006E4269" w:rsidRDefault="001F22F4" w:rsidP="001F22F4">
          <w:pPr>
            <w:rPr>
              <w:sz w:val="16"/>
              <w:szCs w:val="16"/>
            </w:rPr>
          </w:pPr>
        </w:p>
        <w:p w:rsidR="00CC5B23" w:rsidRPr="005D6DBD" w:rsidRDefault="00CC5B23" w:rsidP="00CC5B23">
          <w:pPr>
            <w:pBdr>
              <w:top w:val="single" w:sz="4" w:space="1" w:color="auto"/>
              <w:left w:val="single" w:sz="4" w:space="4" w:color="auto"/>
              <w:bottom w:val="single" w:sz="4" w:space="1" w:color="auto"/>
              <w:right w:val="single" w:sz="4" w:space="4" w:color="auto"/>
            </w:pBdr>
            <w:suppressAutoHyphens/>
            <w:ind w:left="567" w:right="993"/>
            <w:jc w:val="center"/>
            <w:rPr>
              <w:rFonts w:asciiTheme="majorHAnsi" w:hAnsiTheme="majorHAnsi" w:cs="Segoe UI"/>
              <w:b/>
            </w:rPr>
          </w:pPr>
          <w:r w:rsidRPr="005D6DBD">
            <w:rPr>
              <w:rFonts w:asciiTheme="majorHAnsi" w:hAnsiTheme="majorHAnsi" w:cs="Segoe UI"/>
              <w:b/>
            </w:rPr>
            <w:t>IL A ETE ARRETE ET CONVENU CE QUI SUIT :</w:t>
          </w:r>
        </w:p>
        <w:p w:rsidR="00000487" w:rsidRDefault="00000487" w:rsidP="008B7F86">
          <w:pPr>
            <w:pStyle w:val="Texte1IT"/>
          </w:pPr>
        </w:p>
        <w:p w:rsidR="00000487" w:rsidRDefault="00000487" w:rsidP="008B7F86">
          <w:pPr>
            <w:pStyle w:val="Texte1IT"/>
          </w:pPr>
        </w:p>
        <w:p w:rsidR="008B7F86" w:rsidRDefault="006A264A" w:rsidP="008B7F86">
          <w:pPr>
            <w:pStyle w:val="Texte1IT"/>
          </w:pPr>
        </w:p>
      </w:sdtContent>
    </w:sdt>
    <w:sdt>
      <w:sdtPr>
        <w:rPr>
          <w:rFonts w:asciiTheme="minorHAnsi" w:eastAsia="Times New Roman" w:hAnsiTheme="minorHAnsi" w:cstheme="minorHAnsi"/>
          <w:b w:val="0"/>
          <w:bCs w:val="0"/>
          <w:color w:val="000000" w:themeColor="text1"/>
          <w:sz w:val="18"/>
          <w:szCs w:val="18"/>
        </w:rPr>
        <w:id w:val="105484576"/>
        <w:docPartObj>
          <w:docPartGallery w:val="Table of Contents"/>
          <w:docPartUnique/>
        </w:docPartObj>
      </w:sdtPr>
      <w:sdtContent>
        <w:p w:rsidR="000E2CFC" w:rsidRDefault="000E2CFC" w:rsidP="008B7F86">
          <w:pPr>
            <w:pStyle w:val="En-ttedetabledesmatires"/>
            <w:jc w:val="center"/>
          </w:pPr>
          <w:r>
            <w:t>Table des matières</w:t>
          </w:r>
        </w:p>
        <w:p w:rsidR="00C9342F" w:rsidRDefault="009409A7">
          <w:pPr>
            <w:pStyle w:val="TM2"/>
            <w:tabs>
              <w:tab w:val="left" w:pos="1701"/>
            </w:tabs>
            <w:rPr>
              <w:sz w:val="22"/>
            </w:rPr>
          </w:pPr>
          <w:r>
            <w:rPr>
              <w:smallCaps/>
            </w:rPr>
            <w:fldChar w:fldCharType="begin"/>
          </w:r>
          <w:r w:rsidR="00ED1F8A">
            <w:rPr>
              <w:smallCaps/>
            </w:rPr>
            <w:instrText xml:space="preserve"> TOC \h \z \t "Titre 1;2;Titre 2;3;Titre 3;4;Titre;1" </w:instrText>
          </w:r>
          <w:r>
            <w:rPr>
              <w:smallCaps/>
            </w:rPr>
            <w:fldChar w:fldCharType="separate"/>
          </w:r>
          <w:hyperlink w:anchor="_Toc486586149" w:history="1">
            <w:r w:rsidR="00C9342F" w:rsidRPr="000C7794">
              <w:rPr>
                <w:rStyle w:val="Lienhypertexte"/>
              </w:rPr>
              <w:t>Article 1.</w:t>
            </w:r>
            <w:r w:rsidR="00C9342F">
              <w:rPr>
                <w:sz w:val="22"/>
              </w:rPr>
              <w:tab/>
            </w:r>
            <w:r w:rsidR="00C9342F" w:rsidRPr="000C7794">
              <w:rPr>
                <w:rStyle w:val="Lienhypertexte"/>
              </w:rPr>
              <w:t>Objet du marché</w:t>
            </w:r>
            <w:r w:rsidR="00C9342F">
              <w:rPr>
                <w:webHidden/>
              </w:rPr>
              <w:tab/>
            </w:r>
            <w:r>
              <w:rPr>
                <w:webHidden/>
              </w:rPr>
              <w:fldChar w:fldCharType="begin"/>
            </w:r>
            <w:r w:rsidR="00C9342F">
              <w:rPr>
                <w:webHidden/>
              </w:rPr>
              <w:instrText xml:space="preserve"> PAGEREF _Toc486586149 \h </w:instrText>
            </w:r>
            <w:r>
              <w:rPr>
                <w:webHidden/>
              </w:rPr>
            </w:r>
            <w:r>
              <w:rPr>
                <w:webHidden/>
              </w:rPr>
              <w:fldChar w:fldCharType="separate"/>
            </w:r>
            <w:r w:rsidR="00BB0D7F">
              <w:rPr>
                <w:webHidden/>
              </w:rPr>
              <w:t>3</w:t>
            </w:r>
            <w:r>
              <w:rPr>
                <w:webHidden/>
              </w:rPr>
              <w:fldChar w:fldCharType="end"/>
            </w:r>
          </w:hyperlink>
        </w:p>
        <w:p w:rsidR="00C9342F" w:rsidRDefault="006A264A">
          <w:pPr>
            <w:pStyle w:val="TM2"/>
            <w:tabs>
              <w:tab w:val="left" w:pos="1701"/>
            </w:tabs>
            <w:rPr>
              <w:sz w:val="22"/>
            </w:rPr>
          </w:pPr>
          <w:hyperlink w:anchor="_Toc486586150" w:history="1">
            <w:r w:rsidR="00C9342F" w:rsidRPr="000C7794">
              <w:rPr>
                <w:rStyle w:val="Lienhypertexte"/>
              </w:rPr>
              <w:t>Article 2.</w:t>
            </w:r>
            <w:r w:rsidR="00C9342F">
              <w:rPr>
                <w:sz w:val="22"/>
              </w:rPr>
              <w:tab/>
            </w:r>
            <w:r w:rsidR="00C9342F" w:rsidRPr="000C7794">
              <w:rPr>
                <w:rStyle w:val="Lienhypertexte"/>
              </w:rPr>
              <w:t>Mode de passation</w:t>
            </w:r>
            <w:r w:rsidR="00C9342F">
              <w:rPr>
                <w:webHidden/>
              </w:rPr>
              <w:tab/>
            </w:r>
            <w:r w:rsidR="009409A7">
              <w:rPr>
                <w:webHidden/>
              </w:rPr>
              <w:fldChar w:fldCharType="begin"/>
            </w:r>
            <w:r w:rsidR="00C9342F">
              <w:rPr>
                <w:webHidden/>
              </w:rPr>
              <w:instrText xml:space="preserve"> PAGEREF _Toc486586150 \h </w:instrText>
            </w:r>
            <w:r w:rsidR="009409A7">
              <w:rPr>
                <w:webHidden/>
              </w:rPr>
            </w:r>
            <w:r w:rsidR="009409A7">
              <w:rPr>
                <w:webHidden/>
              </w:rPr>
              <w:fldChar w:fldCharType="separate"/>
            </w:r>
            <w:r w:rsidR="00BB0D7F">
              <w:rPr>
                <w:webHidden/>
              </w:rPr>
              <w:t>3</w:t>
            </w:r>
            <w:r w:rsidR="009409A7">
              <w:rPr>
                <w:webHidden/>
              </w:rPr>
              <w:fldChar w:fldCharType="end"/>
            </w:r>
          </w:hyperlink>
        </w:p>
        <w:p w:rsidR="00C9342F" w:rsidRDefault="006A264A">
          <w:pPr>
            <w:pStyle w:val="TM2"/>
            <w:tabs>
              <w:tab w:val="left" w:pos="1701"/>
            </w:tabs>
            <w:rPr>
              <w:sz w:val="22"/>
            </w:rPr>
          </w:pPr>
          <w:hyperlink w:anchor="_Toc486586151" w:history="1">
            <w:r w:rsidR="00C9342F" w:rsidRPr="000C7794">
              <w:rPr>
                <w:rStyle w:val="Lienhypertexte"/>
              </w:rPr>
              <w:t>Article 3.</w:t>
            </w:r>
            <w:r w:rsidR="00C9342F">
              <w:rPr>
                <w:sz w:val="22"/>
              </w:rPr>
              <w:tab/>
            </w:r>
            <w:r w:rsidR="00C9342F" w:rsidRPr="000C7794">
              <w:rPr>
                <w:rStyle w:val="Lienhypertexte"/>
              </w:rPr>
              <w:t>Mode d’attribution</w:t>
            </w:r>
            <w:r w:rsidR="00C9342F">
              <w:rPr>
                <w:webHidden/>
              </w:rPr>
              <w:tab/>
            </w:r>
            <w:r w:rsidR="009409A7">
              <w:rPr>
                <w:webHidden/>
              </w:rPr>
              <w:fldChar w:fldCharType="begin"/>
            </w:r>
            <w:r w:rsidR="00C9342F">
              <w:rPr>
                <w:webHidden/>
              </w:rPr>
              <w:instrText xml:space="preserve"> PAGEREF _Toc486586151 \h </w:instrText>
            </w:r>
            <w:r w:rsidR="009409A7">
              <w:rPr>
                <w:webHidden/>
              </w:rPr>
            </w:r>
            <w:r w:rsidR="009409A7">
              <w:rPr>
                <w:webHidden/>
              </w:rPr>
              <w:fldChar w:fldCharType="separate"/>
            </w:r>
            <w:r w:rsidR="00BB0D7F">
              <w:rPr>
                <w:webHidden/>
              </w:rPr>
              <w:t>3</w:t>
            </w:r>
            <w:r w:rsidR="009409A7">
              <w:rPr>
                <w:webHidden/>
              </w:rPr>
              <w:fldChar w:fldCharType="end"/>
            </w:r>
          </w:hyperlink>
        </w:p>
        <w:p w:rsidR="00C9342F" w:rsidRDefault="006A264A">
          <w:pPr>
            <w:pStyle w:val="TM2"/>
            <w:tabs>
              <w:tab w:val="left" w:pos="1701"/>
            </w:tabs>
            <w:rPr>
              <w:sz w:val="22"/>
            </w:rPr>
          </w:pPr>
          <w:hyperlink w:anchor="_Toc486586152" w:history="1">
            <w:r w:rsidR="00C9342F" w:rsidRPr="000C7794">
              <w:rPr>
                <w:rStyle w:val="Lienhypertexte"/>
              </w:rPr>
              <w:t>Article 4.</w:t>
            </w:r>
            <w:r w:rsidR="00C9342F">
              <w:rPr>
                <w:sz w:val="22"/>
              </w:rPr>
              <w:tab/>
            </w:r>
            <w:r w:rsidR="00C9342F" w:rsidRPr="000C7794">
              <w:rPr>
                <w:rStyle w:val="Lienhypertexte"/>
              </w:rPr>
              <w:t>Pièces constitutives du marché</w:t>
            </w:r>
            <w:r w:rsidR="00C9342F">
              <w:rPr>
                <w:webHidden/>
              </w:rPr>
              <w:tab/>
            </w:r>
            <w:r w:rsidR="009409A7">
              <w:rPr>
                <w:webHidden/>
              </w:rPr>
              <w:fldChar w:fldCharType="begin"/>
            </w:r>
            <w:r w:rsidR="00C9342F">
              <w:rPr>
                <w:webHidden/>
              </w:rPr>
              <w:instrText xml:space="preserve"> PAGEREF _Toc486586152 \h </w:instrText>
            </w:r>
            <w:r w:rsidR="009409A7">
              <w:rPr>
                <w:webHidden/>
              </w:rPr>
            </w:r>
            <w:r w:rsidR="009409A7">
              <w:rPr>
                <w:webHidden/>
              </w:rPr>
              <w:fldChar w:fldCharType="separate"/>
            </w:r>
            <w:r w:rsidR="00BB0D7F">
              <w:rPr>
                <w:webHidden/>
              </w:rPr>
              <w:t>3</w:t>
            </w:r>
            <w:r w:rsidR="009409A7">
              <w:rPr>
                <w:webHidden/>
              </w:rPr>
              <w:fldChar w:fldCharType="end"/>
            </w:r>
          </w:hyperlink>
        </w:p>
        <w:p w:rsidR="00C9342F" w:rsidRDefault="006A264A">
          <w:pPr>
            <w:pStyle w:val="TM2"/>
            <w:tabs>
              <w:tab w:val="left" w:pos="1701"/>
            </w:tabs>
            <w:rPr>
              <w:sz w:val="22"/>
            </w:rPr>
          </w:pPr>
          <w:hyperlink w:anchor="_Toc486586153" w:history="1">
            <w:r w:rsidR="00C9342F" w:rsidRPr="000C7794">
              <w:rPr>
                <w:rStyle w:val="Lienhypertexte"/>
              </w:rPr>
              <w:t>Article 5.</w:t>
            </w:r>
            <w:r w:rsidR="00C9342F">
              <w:rPr>
                <w:sz w:val="22"/>
              </w:rPr>
              <w:tab/>
            </w:r>
            <w:r w:rsidR="00C9342F" w:rsidRPr="000C7794">
              <w:rPr>
                <w:rStyle w:val="Lienhypertexte"/>
              </w:rPr>
              <w:t>Délai d’exécution</w:t>
            </w:r>
            <w:r w:rsidR="00C9342F">
              <w:rPr>
                <w:webHidden/>
              </w:rPr>
              <w:tab/>
            </w:r>
            <w:r w:rsidR="009409A7">
              <w:rPr>
                <w:webHidden/>
              </w:rPr>
              <w:fldChar w:fldCharType="begin"/>
            </w:r>
            <w:r w:rsidR="00C9342F">
              <w:rPr>
                <w:webHidden/>
              </w:rPr>
              <w:instrText xml:space="preserve"> PAGEREF _Toc486586153 \h </w:instrText>
            </w:r>
            <w:r w:rsidR="009409A7">
              <w:rPr>
                <w:webHidden/>
              </w:rPr>
            </w:r>
            <w:r w:rsidR="009409A7">
              <w:rPr>
                <w:webHidden/>
              </w:rPr>
              <w:fldChar w:fldCharType="separate"/>
            </w:r>
            <w:r w:rsidR="00BB0D7F">
              <w:rPr>
                <w:webHidden/>
              </w:rPr>
              <w:t>3</w:t>
            </w:r>
            <w:r w:rsidR="009409A7">
              <w:rPr>
                <w:webHidden/>
              </w:rPr>
              <w:fldChar w:fldCharType="end"/>
            </w:r>
          </w:hyperlink>
        </w:p>
        <w:p w:rsidR="00C9342F" w:rsidRDefault="006A264A">
          <w:pPr>
            <w:pStyle w:val="TM2"/>
            <w:tabs>
              <w:tab w:val="left" w:pos="1701"/>
            </w:tabs>
            <w:rPr>
              <w:sz w:val="22"/>
            </w:rPr>
          </w:pPr>
          <w:hyperlink w:anchor="_Toc486586154" w:history="1">
            <w:r w:rsidR="00C9342F" w:rsidRPr="000C7794">
              <w:rPr>
                <w:rStyle w:val="Lienhypertexte"/>
              </w:rPr>
              <w:t>Article 6.</w:t>
            </w:r>
            <w:r w:rsidR="00C9342F">
              <w:rPr>
                <w:sz w:val="22"/>
              </w:rPr>
              <w:tab/>
            </w:r>
            <w:r w:rsidR="00C9342F" w:rsidRPr="000C7794">
              <w:rPr>
                <w:rStyle w:val="Lienhypertexte"/>
              </w:rPr>
              <w:t>Lieu d’exécution</w:t>
            </w:r>
            <w:r w:rsidR="00C9342F">
              <w:rPr>
                <w:webHidden/>
              </w:rPr>
              <w:tab/>
            </w:r>
            <w:r w:rsidR="009409A7">
              <w:rPr>
                <w:webHidden/>
              </w:rPr>
              <w:fldChar w:fldCharType="begin"/>
            </w:r>
            <w:r w:rsidR="00C9342F">
              <w:rPr>
                <w:webHidden/>
              </w:rPr>
              <w:instrText xml:space="preserve"> PAGEREF _Toc486586154 \h </w:instrText>
            </w:r>
            <w:r w:rsidR="009409A7">
              <w:rPr>
                <w:webHidden/>
              </w:rPr>
            </w:r>
            <w:r w:rsidR="009409A7">
              <w:rPr>
                <w:webHidden/>
              </w:rPr>
              <w:fldChar w:fldCharType="separate"/>
            </w:r>
            <w:r w:rsidR="00BB0D7F">
              <w:rPr>
                <w:webHidden/>
              </w:rPr>
              <w:t>4</w:t>
            </w:r>
            <w:r w:rsidR="009409A7">
              <w:rPr>
                <w:webHidden/>
              </w:rPr>
              <w:fldChar w:fldCharType="end"/>
            </w:r>
          </w:hyperlink>
        </w:p>
        <w:p w:rsidR="00C9342F" w:rsidRDefault="006A264A">
          <w:pPr>
            <w:pStyle w:val="TM2"/>
            <w:tabs>
              <w:tab w:val="left" w:pos="1701"/>
            </w:tabs>
            <w:rPr>
              <w:sz w:val="22"/>
            </w:rPr>
          </w:pPr>
          <w:hyperlink w:anchor="_Toc486586155" w:history="1">
            <w:r w:rsidR="00C9342F" w:rsidRPr="000C7794">
              <w:rPr>
                <w:rStyle w:val="Lienhypertexte"/>
              </w:rPr>
              <w:t>Article 7.</w:t>
            </w:r>
            <w:r w:rsidR="00C9342F">
              <w:rPr>
                <w:sz w:val="22"/>
              </w:rPr>
              <w:tab/>
            </w:r>
            <w:r w:rsidR="00C9342F" w:rsidRPr="000C7794">
              <w:rPr>
                <w:rStyle w:val="Lienhypertexte"/>
              </w:rPr>
              <w:t>Référence aux textes généraux et documents</w:t>
            </w:r>
            <w:r w:rsidR="00C9342F">
              <w:rPr>
                <w:webHidden/>
              </w:rPr>
              <w:tab/>
            </w:r>
            <w:r w:rsidR="009409A7">
              <w:rPr>
                <w:webHidden/>
              </w:rPr>
              <w:fldChar w:fldCharType="begin"/>
            </w:r>
            <w:r w:rsidR="00C9342F">
              <w:rPr>
                <w:webHidden/>
              </w:rPr>
              <w:instrText xml:space="preserve"> PAGEREF _Toc486586155 \h </w:instrText>
            </w:r>
            <w:r w:rsidR="009409A7">
              <w:rPr>
                <w:webHidden/>
              </w:rPr>
            </w:r>
            <w:r w:rsidR="009409A7">
              <w:rPr>
                <w:webHidden/>
              </w:rPr>
              <w:fldChar w:fldCharType="separate"/>
            </w:r>
            <w:r w:rsidR="00BB0D7F">
              <w:rPr>
                <w:webHidden/>
              </w:rPr>
              <w:t>4</w:t>
            </w:r>
            <w:r w:rsidR="009409A7">
              <w:rPr>
                <w:webHidden/>
              </w:rPr>
              <w:fldChar w:fldCharType="end"/>
            </w:r>
          </w:hyperlink>
        </w:p>
        <w:p w:rsidR="00C9342F" w:rsidRDefault="006A264A">
          <w:pPr>
            <w:pStyle w:val="TM2"/>
            <w:tabs>
              <w:tab w:val="left" w:pos="1701"/>
            </w:tabs>
            <w:rPr>
              <w:sz w:val="22"/>
            </w:rPr>
          </w:pPr>
          <w:hyperlink w:anchor="_Toc486586156" w:history="1">
            <w:r w:rsidR="00C9342F" w:rsidRPr="000C7794">
              <w:rPr>
                <w:rStyle w:val="Lienhypertexte"/>
              </w:rPr>
              <w:t>Article 8.</w:t>
            </w:r>
            <w:r w:rsidR="00C9342F">
              <w:rPr>
                <w:sz w:val="22"/>
              </w:rPr>
              <w:tab/>
            </w:r>
            <w:r w:rsidR="00C9342F" w:rsidRPr="000C7794">
              <w:rPr>
                <w:rStyle w:val="Lienhypertexte"/>
              </w:rPr>
              <w:t>Retenue à la source au titre de l’IS, l’IR et la TVA</w:t>
            </w:r>
            <w:r w:rsidR="00C9342F">
              <w:rPr>
                <w:webHidden/>
              </w:rPr>
              <w:tab/>
            </w:r>
            <w:r w:rsidR="009409A7">
              <w:rPr>
                <w:webHidden/>
              </w:rPr>
              <w:fldChar w:fldCharType="begin"/>
            </w:r>
            <w:r w:rsidR="00C9342F">
              <w:rPr>
                <w:webHidden/>
              </w:rPr>
              <w:instrText xml:space="preserve"> PAGEREF _Toc486586156 \h </w:instrText>
            </w:r>
            <w:r w:rsidR="009409A7">
              <w:rPr>
                <w:webHidden/>
              </w:rPr>
            </w:r>
            <w:r w:rsidR="009409A7">
              <w:rPr>
                <w:webHidden/>
              </w:rPr>
              <w:fldChar w:fldCharType="separate"/>
            </w:r>
            <w:r w:rsidR="00BB0D7F">
              <w:rPr>
                <w:webHidden/>
              </w:rPr>
              <w:t>4</w:t>
            </w:r>
            <w:r w:rsidR="009409A7">
              <w:rPr>
                <w:webHidden/>
              </w:rPr>
              <w:fldChar w:fldCharType="end"/>
            </w:r>
          </w:hyperlink>
        </w:p>
        <w:p w:rsidR="00C9342F" w:rsidRDefault="006A264A">
          <w:pPr>
            <w:pStyle w:val="TM2"/>
            <w:tabs>
              <w:tab w:val="left" w:pos="1701"/>
            </w:tabs>
            <w:rPr>
              <w:sz w:val="22"/>
            </w:rPr>
          </w:pPr>
          <w:hyperlink w:anchor="_Toc486586157" w:history="1">
            <w:r w:rsidR="00C9342F" w:rsidRPr="000C7794">
              <w:rPr>
                <w:rStyle w:val="Lienhypertexte"/>
              </w:rPr>
              <w:t>Article 9.</w:t>
            </w:r>
            <w:r w:rsidR="00C9342F">
              <w:rPr>
                <w:sz w:val="22"/>
              </w:rPr>
              <w:tab/>
            </w:r>
            <w:r w:rsidR="00C9342F" w:rsidRPr="000C7794">
              <w:rPr>
                <w:rStyle w:val="Lienhypertexte"/>
              </w:rPr>
              <w:t>Nantissement</w:t>
            </w:r>
            <w:r w:rsidR="00C9342F">
              <w:rPr>
                <w:webHidden/>
              </w:rPr>
              <w:tab/>
            </w:r>
            <w:r w:rsidR="009409A7">
              <w:rPr>
                <w:webHidden/>
              </w:rPr>
              <w:fldChar w:fldCharType="begin"/>
            </w:r>
            <w:r w:rsidR="00C9342F">
              <w:rPr>
                <w:webHidden/>
              </w:rPr>
              <w:instrText xml:space="preserve"> PAGEREF _Toc486586157 \h </w:instrText>
            </w:r>
            <w:r w:rsidR="009409A7">
              <w:rPr>
                <w:webHidden/>
              </w:rPr>
            </w:r>
            <w:r w:rsidR="009409A7">
              <w:rPr>
                <w:webHidden/>
              </w:rPr>
              <w:fldChar w:fldCharType="separate"/>
            </w:r>
            <w:r w:rsidR="00BB0D7F">
              <w:rPr>
                <w:webHidden/>
              </w:rPr>
              <w:t>5</w:t>
            </w:r>
            <w:r w:rsidR="009409A7">
              <w:rPr>
                <w:webHidden/>
              </w:rPr>
              <w:fldChar w:fldCharType="end"/>
            </w:r>
          </w:hyperlink>
        </w:p>
        <w:p w:rsidR="00C9342F" w:rsidRDefault="006A264A">
          <w:pPr>
            <w:pStyle w:val="TM2"/>
            <w:tabs>
              <w:tab w:val="left" w:pos="1701"/>
            </w:tabs>
            <w:rPr>
              <w:sz w:val="22"/>
            </w:rPr>
          </w:pPr>
          <w:hyperlink w:anchor="_Toc486586158" w:history="1">
            <w:r w:rsidR="00C9342F" w:rsidRPr="000C7794">
              <w:rPr>
                <w:rStyle w:val="Lienhypertexte"/>
              </w:rPr>
              <w:t>Article 10.</w:t>
            </w:r>
            <w:r w:rsidR="00C9342F">
              <w:rPr>
                <w:sz w:val="22"/>
              </w:rPr>
              <w:tab/>
            </w:r>
            <w:r w:rsidR="00C9342F" w:rsidRPr="000C7794">
              <w:rPr>
                <w:rStyle w:val="Lienhypertexte"/>
              </w:rPr>
              <w:t>Sous-traitance</w:t>
            </w:r>
            <w:r w:rsidR="00C9342F">
              <w:rPr>
                <w:webHidden/>
              </w:rPr>
              <w:tab/>
            </w:r>
            <w:r w:rsidR="009409A7">
              <w:rPr>
                <w:webHidden/>
              </w:rPr>
              <w:fldChar w:fldCharType="begin"/>
            </w:r>
            <w:r w:rsidR="00C9342F">
              <w:rPr>
                <w:webHidden/>
              </w:rPr>
              <w:instrText xml:space="preserve"> PAGEREF _Toc486586158 \h </w:instrText>
            </w:r>
            <w:r w:rsidR="009409A7">
              <w:rPr>
                <w:webHidden/>
              </w:rPr>
            </w:r>
            <w:r w:rsidR="009409A7">
              <w:rPr>
                <w:webHidden/>
              </w:rPr>
              <w:fldChar w:fldCharType="separate"/>
            </w:r>
            <w:r w:rsidR="00BB0D7F">
              <w:rPr>
                <w:webHidden/>
              </w:rPr>
              <w:t>5</w:t>
            </w:r>
            <w:r w:rsidR="009409A7">
              <w:rPr>
                <w:webHidden/>
              </w:rPr>
              <w:fldChar w:fldCharType="end"/>
            </w:r>
          </w:hyperlink>
        </w:p>
        <w:p w:rsidR="00C9342F" w:rsidRDefault="006A264A">
          <w:pPr>
            <w:pStyle w:val="TM2"/>
            <w:tabs>
              <w:tab w:val="left" w:pos="1701"/>
            </w:tabs>
            <w:rPr>
              <w:sz w:val="22"/>
            </w:rPr>
          </w:pPr>
          <w:hyperlink w:anchor="_Toc486586159" w:history="1">
            <w:r w:rsidR="00C9342F" w:rsidRPr="000C7794">
              <w:rPr>
                <w:rStyle w:val="Lienhypertexte"/>
              </w:rPr>
              <w:t>Article 11.</w:t>
            </w:r>
            <w:r w:rsidR="00C9342F">
              <w:rPr>
                <w:sz w:val="22"/>
              </w:rPr>
              <w:tab/>
            </w:r>
            <w:r w:rsidR="00C9342F" w:rsidRPr="000C7794">
              <w:rPr>
                <w:rStyle w:val="Lienhypertexte"/>
              </w:rPr>
              <w:t>Consistance de la prestation</w:t>
            </w:r>
            <w:r w:rsidR="00C9342F">
              <w:rPr>
                <w:webHidden/>
              </w:rPr>
              <w:tab/>
            </w:r>
            <w:r w:rsidR="009409A7">
              <w:rPr>
                <w:webHidden/>
              </w:rPr>
              <w:fldChar w:fldCharType="begin"/>
            </w:r>
            <w:r w:rsidR="00C9342F">
              <w:rPr>
                <w:webHidden/>
              </w:rPr>
              <w:instrText xml:space="preserve"> PAGEREF _Toc486586159 \h </w:instrText>
            </w:r>
            <w:r w:rsidR="009409A7">
              <w:rPr>
                <w:webHidden/>
              </w:rPr>
            </w:r>
            <w:r w:rsidR="009409A7">
              <w:rPr>
                <w:webHidden/>
              </w:rPr>
              <w:fldChar w:fldCharType="separate"/>
            </w:r>
            <w:r w:rsidR="00BB0D7F">
              <w:rPr>
                <w:webHidden/>
              </w:rPr>
              <w:t>5</w:t>
            </w:r>
            <w:r w:rsidR="009409A7">
              <w:rPr>
                <w:webHidden/>
              </w:rPr>
              <w:fldChar w:fldCharType="end"/>
            </w:r>
          </w:hyperlink>
        </w:p>
        <w:p w:rsidR="00C9342F" w:rsidRDefault="006A264A">
          <w:pPr>
            <w:pStyle w:val="TM3"/>
            <w:tabs>
              <w:tab w:val="left" w:pos="1920"/>
            </w:tabs>
            <w:rPr>
              <w:rFonts w:eastAsiaTheme="minorEastAsia" w:cstheme="minorBidi"/>
              <w:i w:val="0"/>
              <w:iCs w:val="0"/>
              <w:sz w:val="22"/>
              <w:szCs w:val="22"/>
              <w:lang w:eastAsia="fr-FR"/>
            </w:rPr>
          </w:pPr>
          <w:hyperlink w:anchor="_Toc486586160" w:history="1">
            <w:r w:rsidR="00C9342F" w:rsidRPr="000C7794">
              <w:rPr>
                <w:rStyle w:val="Lienhypertexte"/>
              </w:rPr>
              <w:t>Article 11.1</w:t>
            </w:r>
            <w:r w:rsidR="00C9342F">
              <w:rPr>
                <w:rFonts w:eastAsiaTheme="minorEastAsia" w:cstheme="minorBidi"/>
                <w:i w:val="0"/>
                <w:iCs w:val="0"/>
                <w:sz w:val="22"/>
                <w:szCs w:val="22"/>
                <w:lang w:eastAsia="fr-FR"/>
              </w:rPr>
              <w:tab/>
            </w:r>
            <w:r w:rsidR="00C9342F" w:rsidRPr="000C7794">
              <w:rPr>
                <w:rStyle w:val="Lienhypertexte"/>
              </w:rPr>
              <w:t>Contexte de la prestation</w:t>
            </w:r>
            <w:r w:rsidR="00C9342F">
              <w:rPr>
                <w:webHidden/>
              </w:rPr>
              <w:tab/>
            </w:r>
            <w:r w:rsidR="009409A7">
              <w:rPr>
                <w:webHidden/>
              </w:rPr>
              <w:fldChar w:fldCharType="begin"/>
            </w:r>
            <w:r w:rsidR="00C9342F">
              <w:rPr>
                <w:webHidden/>
              </w:rPr>
              <w:instrText xml:space="preserve"> PAGEREF _Toc486586160 \h </w:instrText>
            </w:r>
            <w:r w:rsidR="009409A7">
              <w:rPr>
                <w:webHidden/>
              </w:rPr>
            </w:r>
            <w:r w:rsidR="009409A7">
              <w:rPr>
                <w:webHidden/>
              </w:rPr>
              <w:fldChar w:fldCharType="separate"/>
            </w:r>
            <w:r w:rsidR="00BB0D7F">
              <w:rPr>
                <w:webHidden/>
              </w:rPr>
              <w:t>5</w:t>
            </w:r>
            <w:r w:rsidR="009409A7">
              <w:rPr>
                <w:webHidden/>
              </w:rPr>
              <w:fldChar w:fldCharType="end"/>
            </w:r>
          </w:hyperlink>
        </w:p>
        <w:p w:rsidR="00C9342F" w:rsidRDefault="006A264A">
          <w:pPr>
            <w:pStyle w:val="TM4"/>
            <w:rPr>
              <w:rFonts w:eastAsiaTheme="minorEastAsia" w:cstheme="minorBidi"/>
              <w:color w:val="auto"/>
              <w:sz w:val="22"/>
              <w:szCs w:val="22"/>
              <w:lang w:eastAsia="fr-FR"/>
            </w:rPr>
          </w:pPr>
          <w:hyperlink w:anchor="_Toc486586161" w:history="1">
            <w:r w:rsidR="00C9342F" w:rsidRPr="000C7794">
              <w:rPr>
                <w:rStyle w:val="Lienhypertexte"/>
              </w:rPr>
              <w:t>11.1.1</w:t>
            </w:r>
            <w:r w:rsidR="00C9342F">
              <w:rPr>
                <w:rFonts w:eastAsiaTheme="minorEastAsia" w:cstheme="minorBidi"/>
                <w:color w:val="auto"/>
                <w:sz w:val="22"/>
                <w:szCs w:val="22"/>
                <w:lang w:eastAsia="fr-FR"/>
              </w:rPr>
              <w:tab/>
            </w:r>
            <w:r w:rsidR="00C9342F" w:rsidRPr="000C7794">
              <w:rPr>
                <w:rStyle w:val="Lienhypertexte"/>
              </w:rPr>
              <w:t>Réseau actuel du MJS</w:t>
            </w:r>
            <w:r w:rsidR="00C9342F">
              <w:rPr>
                <w:webHidden/>
              </w:rPr>
              <w:tab/>
            </w:r>
            <w:r w:rsidR="009409A7">
              <w:rPr>
                <w:webHidden/>
              </w:rPr>
              <w:fldChar w:fldCharType="begin"/>
            </w:r>
            <w:r w:rsidR="00C9342F">
              <w:rPr>
                <w:webHidden/>
              </w:rPr>
              <w:instrText xml:space="preserve"> PAGEREF _Toc486586161 \h </w:instrText>
            </w:r>
            <w:r w:rsidR="009409A7">
              <w:rPr>
                <w:webHidden/>
              </w:rPr>
            </w:r>
            <w:r w:rsidR="009409A7">
              <w:rPr>
                <w:webHidden/>
              </w:rPr>
              <w:fldChar w:fldCharType="separate"/>
            </w:r>
            <w:r w:rsidR="00BB0D7F">
              <w:rPr>
                <w:webHidden/>
              </w:rPr>
              <w:t>6</w:t>
            </w:r>
            <w:r w:rsidR="009409A7">
              <w:rPr>
                <w:webHidden/>
              </w:rPr>
              <w:fldChar w:fldCharType="end"/>
            </w:r>
          </w:hyperlink>
        </w:p>
        <w:p w:rsidR="00C9342F" w:rsidRDefault="006A264A">
          <w:pPr>
            <w:pStyle w:val="TM3"/>
            <w:tabs>
              <w:tab w:val="left" w:pos="1920"/>
            </w:tabs>
            <w:rPr>
              <w:rFonts w:eastAsiaTheme="minorEastAsia" w:cstheme="minorBidi"/>
              <w:i w:val="0"/>
              <w:iCs w:val="0"/>
              <w:sz w:val="22"/>
              <w:szCs w:val="22"/>
              <w:lang w:eastAsia="fr-FR"/>
            </w:rPr>
          </w:pPr>
          <w:hyperlink w:anchor="_Toc486586162" w:history="1">
            <w:r w:rsidR="00C9342F" w:rsidRPr="000C7794">
              <w:rPr>
                <w:rStyle w:val="Lienhypertexte"/>
              </w:rPr>
              <w:t>Article 11.2</w:t>
            </w:r>
            <w:r w:rsidR="00C9342F">
              <w:rPr>
                <w:rFonts w:eastAsiaTheme="minorEastAsia" w:cstheme="minorBidi"/>
                <w:i w:val="0"/>
                <w:iCs w:val="0"/>
                <w:sz w:val="22"/>
                <w:szCs w:val="22"/>
                <w:lang w:eastAsia="fr-FR"/>
              </w:rPr>
              <w:tab/>
            </w:r>
            <w:r w:rsidR="00C9342F" w:rsidRPr="000C7794">
              <w:rPr>
                <w:rStyle w:val="Lienhypertexte"/>
              </w:rPr>
              <w:t>Objet de la prestation</w:t>
            </w:r>
            <w:r w:rsidR="00C9342F">
              <w:rPr>
                <w:webHidden/>
              </w:rPr>
              <w:tab/>
            </w:r>
            <w:r w:rsidR="009409A7">
              <w:rPr>
                <w:webHidden/>
              </w:rPr>
              <w:fldChar w:fldCharType="begin"/>
            </w:r>
            <w:r w:rsidR="00C9342F">
              <w:rPr>
                <w:webHidden/>
              </w:rPr>
              <w:instrText xml:space="preserve"> PAGEREF _Toc486586162 \h </w:instrText>
            </w:r>
            <w:r w:rsidR="009409A7">
              <w:rPr>
                <w:webHidden/>
              </w:rPr>
            </w:r>
            <w:r w:rsidR="009409A7">
              <w:rPr>
                <w:webHidden/>
              </w:rPr>
              <w:fldChar w:fldCharType="separate"/>
            </w:r>
            <w:r w:rsidR="00BB0D7F">
              <w:rPr>
                <w:webHidden/>
              </w:rPr>
              <w:t>6</w:t>
            </w:r>
            <w:r w:rsidR="009409A7">
              <w:rPr>
                <w:webHidden/>
              </w:rPr>
              <w:fldChar w:fldCharType="end"/>
            </w:r>
          </w:hyperlink>
        </w:p>
        <w:p w:rsidR="00C9342F" w:rsidRDefault="006A264A">
          <w:pPr>
            <w:pStyle w:val="TM3"/>
            <w:tabs>
              <w:tab w:val="left" w:pos="1920"/>
            </w:tabs>
            <w:rPr>
              <w:rFonts w:eastAsiaTheme="minorEastAsia" w:cstheme="minorBidi"/>
              <w:i w:val="0"/>
              <w:iCs w:val="0"/>
              <w:sz w:val="22"/>
              <w:szCs w:val="22"/>
              <w:lang w:eastAsia="fr-FR"/>
            </w:rPr>
          </w:pPr>
          <w:hyperlink w:anchor="_Toc486586163" w:history="1">
            <w:r w:rsidR="00C9342F" w:rsidRPr="000C7794">
              <w:rPr>
                <w:rStyle w:val="Lienhypertexte"/>
              </w:rPr>
              <w:t>Article 11.3</w:t>
            </w:r>
            <w:r w:rsidR="00C9342F">
              <w:rPr>
                <w:rFonts w:eastAsiaTheme="minorEastAsia" w:cstheme="minorBidi"/>
                <w:i w:val="0"/>
                <w:iCs w:val="0"/>
                <w:sz w:val="22"/>
                <w:szCs w:val="22"/>
                <w:lang w:eastAsia="fr-FR"/>
              </w:rPr>
              <w:tab/>
            </w:r>
            <w:r w:rsidR="00C9342F" w:rsidRPr="000C7794">
              <w:rPr>
                <w:rStyle w:val="Lienhypertexte"/>
              </w:rPr>
              <w:t>Spécifications fonctionnelles, techniques et prestation attendues</w:t>
            </w:r>
            <w:r w:rsidR="00C9342F">
              <w:rPr>
                <w:webHidden/>
              </w:rPr>
              <w:tab/>
            </w:r>
            <w:r w:rsidR="009409A7">
              <w:rPr>
                <w:webHidden/>
              </w:rPr>
              <w:fldChar w:fldCharType="begin"/>
            </w:r>
            <w:r w:rsidR="00C9342F">
              <w:rPr>
                <w:webHidden/>
              </w:rPr>
              <w:instrText xml:space="preserve"> PAGEREF _Toc486586163 \h </w:instrText>
            </w:r>
            <w:r w:rsidR="009409A7">
              <w:rPr>
                <w:webHidden/>
              </w:rPr>
            </w:r>
            <w:r w:rsidR="009409A7">
              <w:rPr>
                <w:webHidden/>
              </w:rPr>
              <w:fldChar w:fldCharType="separate"/>
            </w:r>
            <w:r w:rsidR="00BB0D7F">
              <w:rPr>
                <w:webHidden/>
              </w:rPr>
              <w:t>7</w:t>
            </w:r>
            <w:r w:rsidR="009409A7">
              <w:rPr>
                <w:webHidden/>
              </w:rPr>
              <w:fldChar w:fldCharType="end"/>
            </w:r>
          </w:hyperlink>
        </w:p>
        <w:p w:rsidR="00C9342F" w:rsidRDefault="006A264A">
          <w:pPr>
            <w:pStyle w:val="TM4"/>
            <w:rPr>
              <w:rFonts w:eastAsiaTheme="minorEastAsia" w:cstheme="minorBidi"/>
              <w:color w:val="auto"/>
              <w:sz w:val="22"/>
              <w:szCs w:val="22"/>
              <w:lang w:eastAsia="fr-FR"/>
            </w:rPr>
          </w:pPr>
          <w:hyperlink w:anchor="_Toc486586164" w:history="1">
            <w:r w:rsidR="00C9342F" w:rsidRPr="000C7794">
              <w:rPr>
                <w:rStyle w:val="Lienhypertexte"/>
              </w:rPr>
              <w:t>11.3.1</w:t>
            </w:r>
            <w:r w:rsidR="00C9342F">
              <w:rPr>
                <w:rFonts w:eastAsiaTheme="minorEastAsia" w:cstheme="minorBidi"/>
                <w:color w:val="auto"/>
                <w:sz w:val="22"/>
                <w:szCs w:val="22"/>
                <w:lang w:eastAsia="fr-FR"/>
              </w:rPr>
              <w:tab/>
            </w:r>
            <w:r w:rsidR="00C9342F" w:rsidRPr="000C7794">
              <w:rPr>
                <w:rStyle w:val="Lienhypertexte"/>
              </w:rPr>
              <w:t>Lot N°1 : Acquisition des licences logiciels Microsoft et des serveurs physiques</w:t>
            </w:r>
            <w:r w:rsidR="00C9342F">
              <w:rPr>
                <w:webHidden/>
              </w:rPr>
              <w:tab/>
            </w:r>
            <w:r w:rsidR="009409A7">
              <w:rPr>
                <w:webHidden/>
              </w:rPr>
              <w:fldChar w:fldCharType="begin"/>
            </w:r>
            <w:r w:rsidR="00C9342F">
              <w:rPr>
                <w:webHidden/>
              </w:rPr>
              <w:instrText xml:space="preserve"> PAGEREF _Toc486586164 \h </w:instrText>
            </w:r>
            <w:r w:rsidR="009409A7">
              <w:rPr>
                <w:webHidden/>
              </w:rPr>
            </w:r>
            <w:r w:rsidR="009409A7">
              <w:rPr>
                <w:webHidden/>
              </w:rPr>
              <w:fldChar w:fldCharType="separate"/>
            </w:r>
            <w:r w:rsidR="00BB0D7F">
              <w:rPr>
                <w:webHidden/>
              </w:rPr>
              <w:t>7</w:t>
            </w:r>
            <w:r w:rsidR="009409A7">
              <w:rPr>
                <w:webHidden/>
              </w:rPr>
              <w:fldChar w:fldCharType="end"/>
            </w:r>
          </w:hyperlink>
        </w:p>
        <w:p w:rsidR="00C9342F" w:rsidRDefault="006A264A">
          <w:pPr>
            <w:pStyle w:val="TM4"/>
            <w:rPr>
              <w:rFonts w:eastAsiaTheme="minorEastAsia" w:cstheme="minorBidi"/>
              <w:color w:val="auto"/>
              <w:sz w:val="22"/>
              <w:szCs w:val="22"/>
              <w:lang w:eastAsia="fr-FR"/>
            </w:rPr>
          </w:pPr>
          <w:hyperlink w:anchor="_Toc486586165" w:history="1">
            <w:r w:rsidR="00C9342F" w:rsidRPr="000C7794">
              <w:rPr>
                <w:rStyle w:val="Lienhypertexte"/>
              </w:rPr>
              <w:t>11.3.2</w:t>
            </w:r>
            <w:r w:rsidR="00C9342F">
              <w:rPr>
                <w:rFonts w:eastAsiaTheme="minorEastAsia" w:cstheme="minorBidi"/>
                <w:color w:val="auto"/>
                <w:sz w:val="22"/>
                <w:szCs w:val="22"/>
                <w:lang w:eastAsia="fr-FR"/>
              </w:rPr>
              <w:tab/>
            </w:r>
            <w:r w:rsidR="00C9342F" w:rsidRPr="000C7794">
              <w:rPr>
                <w:rStyle w:val="Lienhypertexte"/>
              </w:rPr>
              <w:t>Lot N°2 : Extension de la solution antivirale</w:t>
            </w:r>
            <w:r w:rsidR="00C9342F">
              <w:rPr>
                <w:webHidden/>
              </w:rPr>
              <w:tab/>
            </w:r>
            <w:r w:rsidR="009409A7">
              <w:rPr>
                <w:webHidden/>
              </w:rPr>
              <w:fldChar w:fldCharType="begin"/>
            </w:r>
            <w:r w:rsidR="00C9342F">
              <w:rPr>
                <w:webHidden/>
              </w:rPr>
              <w:instrText xml:space="preserve"> PAGEREF _Toc486586165 \h </w:instrText>
            </w:r>
            <w:r w:rsidR="009409A7">
              <w:rPr>
                <w:webHidden/>
              </w:rPr>
            </w:r>
            <w:r w:rsidR="009409A7">
              <w:rPr>
                <w:webHidden/>
              </w:rPr>
              <w:fldChar w:fldCharType="separate"/>
            </w:r>
            <w:r w:rsidR="00BB0D7F">
              <w:rPr>
                <w:webHidden/>
              </w:rPr>
              <w:t>11</w:t>
            </w:r>
            <w:r w:rsidR="009409A7">
              <w:rPr>
                <w:webHidden/>
              </w:rPr>
              <w:fldChar w:fldCharType="end"/>
            </w:r>
          </w:hyperlink>
        </w:p>
        <w:p w:rsidR="00C9342F" w:rsidRDefault="006A264A">
          <w:pPr>
            <w:pStyle w:val="TM4"/>
            <w:rPr>
              <w:rFonts w:eastAsiaTheme="minorEastAsia" w:cstheme="minorBidi"/>
              <w:color w:val="auto"/>
              <w:sz w:val="22"/>
              <w:szCs w:val="22"/>
              <w:lang w:eastAsia="fr-FR"/>
            </w:rPr>
          </w:pPr>
          <w:hyperlink w:anchor="_Toc486586166" w:history="1">
            <w:r w:rsidR="00C9342F" w:rsidRPr="000C7794">
              <w:rPr>
                <w:rStyle w:val="Lienhypertexte"/>
              </w:rPr>
              <w:t>11.3.3</w:t>
            </w:r>
            <w:r w:rsidR="00C9342F">
              <w:rPr>
                <w:rFonts w:eastAsiaTheme="minorEastAsia" w:cstheme="minorBidi"/>
                <w:color w:val="auto"/>
                <w:sz w:val="22"/>
                <w:szCs w:val="22"/>
                <w:lang w:eastAsia="fr-FR"/>
              </w:rPr>
              <w:tab/>
            </w:r>
            <w:r w:rsidR="00C9342F" w:rsidRPr="000C7794">
              <w:rPr>
                <w:rStyle w:val="Lienhypertexte"/>
              </w:rPr>
              <w:t>Lot n°3 : Acquisition d’une solution de sécurité informatique et extension de la plateforme réseau</w:t>
            </w:r>
            <w:r w:rsidR="00C9342F">
              <w:rPr>
                <w:webHidden/>
              </w:rPr>
              <w:tab/>
            </w:r>
            <w:r w:rsidR="009409A7">
              <w:rPr>
                <w:webHidden/>
              </w:rPr>
              <w:fldChar w:fldCharType="begin"/>
            </w:r>
            <w:r w:rsidR="00C9342F">
              <w:rPr>
                <w:webHidden/>
              </w:rPr>
              <w:instrText xml:space="preserve"> PAGEREF _Toc486586166 \h </w:instrText>
            </w:r>
            <w:r w:rsidR="009409A7">
              <w:rPr>
                <w:webHidden/>
              </w:rPr>
            </w:r>
            <w:r w:rsidR="009409A7">
              <w:rPr>
                <w:webHidden/>
              </w:rPr>
              <w:fldChar w:fldCharType="separate"/>
            </w:r>
            <w:r w:rsidR="00BB0D7F">
              <w:rPr>
                <w:webHidden/>
              </w:rPr>
              <w:t>12</w:t>
            </w:r>
            <w:r w:rsidR="009409A7">
              <w:rPr>
                <w:webHidden/>
              </w:rPr>
              <w:fldChar w:fldCharType="end"/>
            </w:r>
          </w:hyperlink>
        </w:p>
        <w:p w:rsidR="00C9342F" w:rsidRDefault="006A264A">
          <w:pPr>
            <w:pStyle w:val="TM2"/>
            <w:tabs>
              <w:tab w:val="left" w:pos="1701"/>
            </w:tabs>
            <w:rPr>
              <w:sz w:val="22"/>
            </w:rPr>
          </w:pPr>
          <w:hyperlink w:anchor="_Toc486586167" w:history="1">
            <w:r w:rsidR="00C9342F" w:rsidRPr="000C7794">
              <w:rPr>
                <w:rStyle w:val="Lienhypertexte"/>
              </w:rPr>
              <w:t>Article 12.</w:t>
            </w:r>
            <w:r w:rsidR="00C9342F">
              <w:rPr>
                <w:sz w:val="22"/>
              </w:rPr>
              <w:tab/>
            </w:r>
            <w:r w:rsidR="00C9342F" w:rsidRPr="000C7794">
              <w:rPr>
                <w:rStyle w:val="Lienhypertexte"/>
              </w:rPr>
              <w:t>Maintenance pendant la période de garantie</w:t>
            </w:r>
            <w:r w:rsidR="00C9342F">
              <w:rPr>
                <w:webHidden/>
              </w:rPr>
              <w:tab/>
            </w:r>
            <w:r w:rsidR="009409A7">
              <w:rPr>
                <w:webHidden/>
              </w:rPr>
              <w:fldChar w:fldCharType="begin"/>
            </w:r>
            <w:r w:rsidR="00C9342F">
              <w:rPr>
                <w:webHidden/>
              </w:rPr>
              <w:instrText xml:space="preserve"> PAGEREF _Toc486586167 \h </w:instrText>
            </w:r>
            <w:r w:rsidR="009409A7">
              <w:rPr>
                <w:webHidden/>
              </w:rPr>
            </w:r>
            <w:r w:rsidR="009409A7">
              <w:rPr>
                <w:webHidden/>
              </w:rPr>
              <w:fldChar w:fldCharType="separate"/>
            </w:r>
            <w:r w:rsidR="00BB0D7F">
              <w:rPr>
                <w:webHidden/>
              </w:rPr>
              <w:t>19</w:t>
            </w:r>
            <w:r w:rsidR="009409A7">
              <w:rPr>
                <w:webHidden/>
              </w:rPr>
              <w:fldChar w:fldCharType="end"/>
            </w:r>
          </w:hyperlink>
        </w:p>
        <w:p w:rsidR="00C9342F" w:rsidRDefault="006A264A">
          <w:pPr>
            <w:pStyle w:val="TM2"/>
            <w:tabs>
              <w:tab w:val="left" w:pos="1701"/>
            </w:tabs>
            <w:rPr>
              <w:sz w:val="22"/>
            </w:rPr>
          </w:pPr>
          <w:hyperlink w:anchor="_Toc486586168" w:history="1">
            <w:r w:rsidR="00C9342F" w:rsidRPr="000C7794">
              <w:rPr>
                <w:rStyle w:val="Lienhypertexte"/>
              </w:rPr>
              <w:t>Article 13.</w:t>
            </w:r>
            <w:r w:rsidR="00C9342F">
              <w:rPr>
                <w:sz w:val="22"/>
              </w:rPr>
              <w:tab/>
            </w:r>
            <w:r w:rsidR="00C9342F" w:rsidRPr="000C7794">
              <w:rPr>
                <w:rStyle w:val="Lienhypertexte"/>
              </w:rPr>
              <w:t>Instances du projet</w:t>
            </w:r>
            <w:r w:rsidR="00C9342F">
              <w:rPr>
                <w:webHidden/>
              </w:rPr>
              <w:tab/>
            </w:r>
            <w:r w:rsidR="009409A7">
              <w:rPr>
                <w:webHidden/>
              </w:rPr>
              <w:fldChar w:fldCharType="begin"/>
            </w:r>
            <w:r w:rsidR="00C9342F">
              <w:rPr>
                <w:webHidden/>
              </w:rPr>
              <w:instrText xml:space="preserve"> PAGEREF _Toc486586168 \h </w:instrText>
            </w:r>
            <w:r w:rsidR="009409A7">
              <w:rPr>
                <w:webHidden/>
              </w:rPr>
            </w:r>
            <w:r w:rsidR="009409A7">
              <w:rPr>
                <w:webHidden/>
              </w:rPr>
              <w:fldChar w:fldCharType="separate"/>
            </w:r>
            <w:r w:rsidR="00BB0D7F">
              <w:rPr>
                <w:webHidden/>
              </w:rPr>
              <w:t>20</w:t>
            </w:r>
            <w:r w:rsidR="009409A7">
              <w:rPr>
                <w:webHidden/>
              </w:rPr>
              <w:fldChar w:fldCharType="end"/>
            </w:r>
          </w:hyperlink>
        </w:p>
        <w:p w:rsidR="00C9342F" w:rsidRDefault="006A264A">
          <w:pPr>
            <w:pStyle w:val="TM2"/>
            <w:tabs>
              <w:tab w:val="left" w:pos="1701"/>
            </w:tabs>
            <w:rPr>
              <w:sz w:val="22"/>
            </w:rPr>
          </w:pPr>
          <w:hyperlink w:anchor="_Toc486586169" w:history="1">
            <w:r w:rsidR="00C9342F" w:rsidRPr="000C7794">
              <w:rPr>
                <w:rStyle w:val="Lienhypertexte"/>
              </w:rPr>
              <w:t>Article 14.</w:t>
            </w:r>
            <w:r w:rsidR="00C9342F">
              <w:rPr>
                <w:sz w:val="22"/>
              </w:rPr>
              <w:tab/>
            </w:r>
            <w:r w:rsidR="00C9342F" w:rsidRPr="000C7794">
              <w:rPr>
                <w:rStyle w:val="Lienhypertexte"/>
              </w:rPr>
              <w:t>Profil de l’équipe de travail</w:t>
            </w:r>
            <w:r w:rsidR="00C9342F">
              <w:rPr>
                <w:webHidden/>
              </w:rPr>
              <w:tab/>
            </w:r>
            <w:r w:rsidR="009409A7">
              <w:rPr>
                <w:webHidden/>
              </w:rPr>
              <w:fldChar w:fldCharType="begin"/>
            </w:r>
            <w:r w:rsidR="00C9342F">
              <w:rPr>
                <w:webHidden/>
              </w:rPr>
              <w:instrText xml:space="preserve"> PAGEREF _Toc486586169 \h </w:instrText>
            </w:r>
            <w:r w:rsidR="009409A7">
              <w:rPr>
                <w:webHidden/>
              </w:rPr>
            </w:r>
            <w:r w:rsidR="009409A7">
              <w:rPr>
                <w:webHidden/>
              </w:rPr>
              <w:fldChar w:fldCharType="separate"/>
            </w:r>
            <w:r w:rsidR="00BB0D7F">
              <w:rPr>
                <w:webHidden/>
              </w:rPr>
              <w:t>20</w:t>
            </w:r>
            <w:r w:rsidR="009409A7">
              <w:rPr>
                <w:webHidden/>
              </w:rPr>
              <w:fldChar w:fldCharType="end"/>
            </w:r>
          </w:hyperlink>
        </w:p>
        <w:p w:rsidR="00C9342F" w:rsidRDefault="006A264A">
          <w:pPr>
            <w:pStyle w:val="TM2"/>
            <w:tabs>
              <w:tab w:val="left" w:pos="1701"/>
            </w:tabs>
            <w:rPr>
              <w:sz w:val="22"/>
            </w:rPr>
          </w:pPr>
          <w:hyperlink w:anchor="_Toc486586170" w:history="1">
            <w:r w:rsidR="00C9342F" w:rsidRPr="000C7794">
              <w:rPr>
                <w:rStyle w:val="Lienhypertexte"/>
              </w:rPr>
              <w:t>Article 15.</w:t>
            </w:r>
            <w:r w:rsidR="00C9342F">
              <w:rPr>
                <w:sz w:val="22"/>
              </w:rPr>
              <w:tab/>
            </w:r>
            <w:r w:rsidR="00C9342F" w:rsidRPr="000C7794">
              <w:rPr>
                <w:rStyle w:val="Lienhypertexte"/>
              </w:rPr>
              <w:t>Conditions de substitution des intervenants de l’équipe projet</w:t>
            </w:r>
            <w:r w:rsidR="00C9342F">
              <w:rPr>
                <w:webHidden/>
              </w:rPr>
              <w:tab/>
            </w:r>
            <w:r w:rsidR="009409A7">
              <w:rPr>
                <w:webHidden/>
              </w:rPr>
              <w:fldChar w:fldCharType="begin"/>
            </w:r>
            <w:r w:rsidR="00C9342F">
              <w:rPr>
                <w:webHidden/>
              </w:rPr>
              <w:instrText xml:space="preserve"> PAGEREF _Toc486586170 \h </w:instrText>
            </w:r>
            <w:r w:rsidR="009409A7">
              <w:rPr>
                <w:webHidden/>
              </w:rPr>
            </w:r>
            <w:r w:rsidR="009409A7">
              <w:rPr>
                <w:webHidden/>
              </w:rPr>
              <w:fldChar w:fldCharType="separate"/>
            </w:r>
            <w:r w:rsidR="00BB0D7F">
              <w:rPr>
                <w:webHidden/>
              </w:rPr>
              <w:t>21</w:t>
            </w:r>
            <w:r w:rsidR="009409A7">
              <w:rPr>
                <w:webHidden/>
              </w:rPr>
              <w:fldChar w:fldCharType="end"/>
            </w:r>
          </w:hyperlink>
        </w:p>
        <w:p w:rsidR="00C9342F" w:rsidRDefault="006A264A">
          <w:pPr>
            <w:pStyle w:val="TM2"/>
            <w:tabs>
              <w:tab w:val="left" w:pos="1701"/>
            </w:tabs>
            <w:rPr>
              <w:sz w:val="22"/>
            </w:rPr>
          </w:pPr>
          <w:hyperlink w:anchor="_Toc486586171" w:history="1">
            <w:r w:rsidR="00C9342F" w:rsidRPr="000C7794">
              <w:rPr>
                <w:rStyle w:val="Lienhypertexte"/>
              </w:rPr>
              <w:t>Article 16.</w:t>
            </w:r>
            <w:r w:rsidR="00C9342F">
              <w:rPr>
                <w:sz w:val="22"/>
              </w:rPr>
              <w:tab/>
            </w:r>
            <w:r w:rsidR="00C9342F" w:rsidRPr="000C7794">
              <w:rPr>
                <w:rStyle w:val="Lienhypertexte"/>
              </w:rPr>
              <w:t>Garantie</w:t>
            </w:r>
            <w:r w:rsidR="00C9342F">
              <w:rPr>
                <w:webHidden/>
              </w:rPr>
              <w:tab/>
            </w:r>
            <w:r w:rsidR="009409A7">
              <w:rPr>
                <w:webHidden/>
              </w:rPr>
              <w:fldChar w:fldCharType="begin"/>
            </w:r>
            <w:r w:rsidR="00C9342F">
              <w:rPr>
                <w:webHidden/>
              </w:rPr>
              <w:instrText xml:space="preserve"> PAGEREF _Toc486586171 \h </w:instrText>
            </w:r>
            <w:r w:rsidR="009409A7">
              <w:rPr>
                <w:webHidden/>
              </w:rPr>
            </w:r>
            <w:r w:rsidR="009409A7">
              <w:rPr>
                <w:webHidden/>
              </w:rPr>
              <w:fldChar w:fldCharType="separate"/>
            </w:r>
            <w:r w:rsidR="00BB0D7F">
              <w:rPr>
                <w:webHidden/>
              </w:rPr>
              <w:t>22</w:t>
            </w:r>
            <w:r w:rsidR="009409A7">
              <w:rPr>
                <w:webHidden/>
              </w:rPr>
              <w:fldChar w:fldCharType="end"/>
            </w:r>
          </w:hyperlink>
        </w:p>
        <w:p w:rsidR="00C9342F" w:rsidRDefault="006A264A">
          <w:pPr>
            <w:pStyle w:val="TM2"/>
            <w:tabs>
              <w:tab w:val="left" w:pos="1701"/>
            </w:tabs>
            <w:rPr>
              <w:sz w:val="22"/>
            </w:rPr>
          </w:pPr>
          <w:hyperlink w:anchor="_Toc486586172" w:history="1">
            <w:r w:rsidR="00C9342F" w:rsidRPr="000C7794">
              <w:rPr>
                <w:rStyle w:val="Lienhypertexte"/>
              </w:rPr>
              <w:t>Article 17.</w:t>
            </w:r>
            <w:r w:rsidR="00C9342F">
              <w:rPr>
                <w:sz w:val="22"/>
              </w:rPr>
              <w:tab/>
            </w:r>
            <w:r w:rsidR="00C9342F" w:rsidRPr="000C7794">
              <w:rPr>
                <w:rStyle w:val="Lienhypertexte"/>
              </w:rPr>
              <w:t>Réception provisoire et définitive des prestations</w:t>
            </w:r>
            <w:r w:rsidR="00C9342F">
              <w:rPr>
                <w:webHidden/>
              </w:rPr>
              <w:tab/>
            </w:r>
            <w:r w:rsidR="009409A7">
              <w:rPr>
                <w:webHidden/>
              </w:rPr>
              <w:fldChar w:fldCharType="begin"/>
            </w:r>
            <w:r w:rsidR="00C9342F">
              <w:rPr>
                <w:webHidden/>
              </w:rPr>
              <w:instrText xml:space="preserve"> PAGEREF _Toc486586172 \h </w:instrText>
            </w:r>
            <w:r w:rsidR="009409A7">
              <w:rPr>
                <w:webHidden/>
              </w:rPr>
            </w:r>
            <w:r w:rsidR="009409A7">
              <w:rPr>
                <w:webHidden/>
              </w:rPr>
              <w:fldChar w:fldCharType="separate"/>
            </w:r>
            <w:r w:rsidR="00BB0D7F">
              <w:rPr>
                <w:webHidden/>
              </w:rPr>
              <w:t>22</w:t>
            </w:r>
            <w:r w:rsidR="009409A7">
              <w:rPr>
                <w:webHidden/>
              </w:rPr>
              <w:fldChar w:fldCharType="end"/>
            </w:r>
          </w:hyperlink>
        </w:p>
        <w:p w:rsidR="00C9342F" w:rsidRDefault="006A264A">
          <w:pPr>
            <w:pStyle w:val="TM3"/>
            <w:tabs>
              <w:tab w:val="left" w:pos="1920"/>
            </w:tabs>
            <w:rPr>
              <w:rFonts w:eastAsiaTheme="minorEastAsia" w:cstheme="minorBidi"/>
              <w:i w:val="0"/>
              <w:iCs w:val="0"/>
              <w:sz w:val="22"/>
              <w:szCs w:val="22"/>
              <w:lang w:eastAsia="fr-FR"/>
            </w:rPr>
          </w:pPr>
          <w:hyperlink w:anchor="_Toc486586173" w:history="1">
            <w:r w:rsidR="00C9342F" w:rsidRPr="000C7794">
              <w:rPr>
                <w:rStyle w:val="Lienhypertexte"/>
              </w:rPr>
              <w:t>Article 17.1</w:t>
            </w:r>
            <w:r w:rsidR="00C9342F">
              <w:rPr>
                <w:rFonts w:eastAsiaTheme="minorEastAsia" w:cstheme="minorBidi"/>
                <w:i w:val="0"/>
                <w:iCs w:val="0"/>
                <w:sz w:val="22"/>
                <w:szCs w:val="22"/>
                <w:lang w:eastAsia="fr-FR"/>
              </w:rPr>
              <w:tab/>
            </w:r>
            <w:r w:rsidR="00C9342F" w:rsidRPr="000C7794">
              <w:rPr>
                <w:rStyle w:val="Lienhypertexte"/>
              </w:rPr>
              <w:t>Réception provisoire</w:t>
            </w:r>
            <w:r w:rsidR="00C9342F">
              <w:rPr>
                <w:webHidden/>
              </w:rPr>
              <w:tab/>
            </w:r>
            <w:r w:rsidR="009409A7">
              <w:rPr>
                <w:webHidden/>
              </w:rPr>
              <w:fldChar w:fldCharType="begin"/>
            </w:r>
            <w:r w:rsidR="00C9342F">
              <w:rPr>
                <w:webHidden/>
              </w:rPr>
              <w:instrText xml:space="preserve"> PAGEREF _Toc486586173 \h </w:instrText>
            </w:r>
            <w:r w:rsidR="009409A7">
              <w:rPr>
                <w:webHidden/>
              </w:rPr>
            </w:r>
            <w:r w:rsidR="009409A7">
              <w:rPr>
                <w:webHidden/>
              </w:rPr>
              <w:fldChar w:fldCharType="separate"/>
            </w:r>
            <w:r w:rsidR="00BB0D7F">
              <w:rPr>
                <w:webHidden/>
              </w:rPr>
              <w:t>23</w:t>
            </w:r>
            <w:r w:rsidR="009409A7">
              <w:rPr>
                <w:webHidden/>
              </w:rPr>
              <w:fldChar w:fldCharType="end"/>
            </w:r>
          </w:hyperlink>
        </w:p>
        <w:p w:rsidR="00C9342F" w:rsidRDefault="006A264A">
          <w:pPr>
            <w:pStyle w:val="TM3"/>
            <w:tabs>
              <w:tab w:val="left" w:pos="1920"/>
            </w:tabs>
            <w:rPr>
              <w:rFonts w:eastAsiaTheme="minorEastAsia" w:cstheme="minorBidi"/>
              <w:i w:val="0"/>
              <w:iCs w:val="0"/>
              <w:sz w:val="22"/>
              <w:szCs w:val="22"/>
              <w:lang w:eastAsia="fr-FR"/>
            </w:rPr>
          </w:pPr>
          <w:hyperlink w:anchor="_Toc486586174" w:history="1">
            <w:r w:rsidR="00C9342F" w:rsidRPr="000C7794">
              <w:rPr>
                <w:rStyle w:val="Lienhypertexte"/>
              </w:rPr>
              <w:t>Article 17.2</w:t>
            </w:r>
            <w:r w:rsidR="00C9342F">
              <w:rPr>
                <w:rFonts w:eastAsiaTheme="minorEastAsia" w:cstheme="minorBidi"/>
                <w:i w:val="0"/>
                <w:iCs w:val="0"/>
                <w:sz w:val="22"/>
                <w:szCs w:val="22"/>
                <w:lang w:eastAsia="fr-FR"/>
              </w:rPr>
              <w:tab/>
            </w:r>
            <w:r w:rsidR="00C9342F" w:rsidRPr="000C7794">
              <w:rPr>
                <w:rStyle w:val="Lienhypertexte"/>
              </w:rPr>
              <w:t>Réception définitive</w:t>
            </w:r>
            <w:r w:rsidR="00C9342F">
              <w:rPr>
                <w:webHidden/>
              </w:rPr>
              <w:tab/>
            </w:r>
            <w:r w:rsidR="009409A7">
              <w:rPr>
                <w:webHidden/>
              </w:rPr>
              <w:fldChar w:fldCharType="begin"/>
            </w:r>
            <w:r w:rsidR="00C9342F">
              <w:rPr>
                <w:webHidden/>
              </w:rPr>
              <w:instrText xml:space="preserve"> PAGEREF _Toc486586174 \h </w:instrText>
            </w:r>
            <w:r w:rsidR="009409A7">
              <w:rPr>
                <w:webHidden/>
              </w:rPr>
            </w:r>
            <w:r w:rsidR="009409A7">
              <w:rPr>
                <w:webHidden/>
              </w:rPr>
              <w:fldChar w:fldCharType="separate"/>
            </w:r>
            <w:r w:rsidR="00BB0D7F">
              <w:rPr>
                <w:webHidden/>
              </w:rPr>
              <w:t>23</w:t>
            </w:r>
            <w:r w:rsidR="009409A7">
              <w:rPr>
                <w:webHidden/>
              </w:rPr>
              <w:fldChar w:fldCharType="end"/>
            </w:r>
          </w:hyperlink>
        </w:p>
        <w:p w:rsidR="00C9342F" w:rsidRDefault="006A264A">
          <w:pPr>
            <w:pStyle w:val="TM2"/>
            <w:tabs>
              <w:tab w:val="left" w:pos="1701"/>
            </w:tabs>
            <w:rPr>
              <w:sz w:val="22"/>
            </w:rPr>
          </w:pPr>
          <w:hyperlink w:anchor="_Toc486586175" w:history="1">
            <w:r w:rsidR="00C9342F" w:rsidRPr="000C7794">
              <w:rPr>
                <w:rStyle w:val="Lienhypertexte"/>
              </w:rPr>
              <w:t>Article 18.</w:t>
            </w:r>
            <w:r w:rsidR="00C9342F">
              <w:rPr>
                <w:sz w:val="22"/>
              </w:rPr>
              <w:tab/>
            </w:r>
            <w:r w:rsidR="00C9342F" w:rsidRPr="000C7794">
              <w:rPr>
                <w:rStyle w:val="Lienhypertexte"/>
              </w:rPr>
              <w:t>Droits des logiciels</w:t>
            </w:r>
            <w:r w:rsidR="00C9342F">
              <w:rPr>
                <w:webHidden/>
              </w:rPr>
              <w:tab/>
            </w:r>
            <w:r w:rsidR="009409A7">
              <w:rPr>
                <w:webHidden/>
              </w:rPr>
              <w:fldChar w:fldCharType="begin"/>
            </w:r>
            <w:r w:rsidR="00C9342F">
              <w:rPr>
                <w:webHidden/>
              </w:rPr>
              <w:instrText xml:space="preserve"> PAGEREF _Toc486586175 \h </w:instrText>
            </w:r>
            <w:r w:rsidR="009409A7">
              <w:rPr>
                <w:webHidden/>
              </w:rPr>
            </w:r>
            <w:r w:rsidR="009409A7">
              <w:rPr>
                <w:webHidden/>
              </w:rPr>
              <w:fldChar w:fldCharType="separate"/>
            </w:r>
            <w:r w:rsidR="00BB0D7F">
              <w:rPr>
                <w:webHidden/>
              </w:rPr>
              <w:t>23</w:t>
            </w:r>
            <w:r w:rsidR="009409A7">
              <w:rPr>
                <w:webHidden/>
              </w:rPr>
              <w:fldChar w:fldCharType="end"/>
            </w:r>
          </w:hyperlink>
        </w:p>
        <w:p w:rsidR="00C9342F" w:rsidRDefault="006A264A">
          <w:pPr>
            <w:pStyle w:val="TM2"/>
            <w:tabs>
              <w:tab w:val="left" w:pos="1701"/>
            </w:tabs>
            <w:rPr>
              <w:sz w:val="22"/>
            </w:rPr>
          </w:pPr>
          <w:hyperlink w:anchor="_Toc486586176" w:history="1">
            <w:r w:rsidR="00C9342F" w:rsidRPr="000C7794">
              <w:rPr>
                <w:rStyle w:val="Lienhypertexte"/>
              </w:rPr>
              <w:t>Article 19.</w:t>
            </w:r>
            <w:r w:rsidR="00C9342F">
              <w:rPr>
                <w:sz w:val="22"/>
              </w:rPr>
              <w:tab/>
            </w:r>
            <w:r w:rsidR="00C9342F" w:rsidRPr="000C7794">
              <w:rPr>
                <w:rStyle w:val="Lienhypertexte"/>
              </w:rPr>
              <w:t>Obligation du titulaire</w:t>
            </w:r>
            <w:r w:rsidR="00C9342F">
              <w:rPr>
                <w:webHidden/>
              </w:rPr>
              <w:tab/>
            </w:r>
            <w:r w:rsidR="009409A7">
              <w:rPr>
                <w:webHidden/>
              </w:rPr>
              <w:fldChar w:fldCharType="begin"/>
            </w:r>
            <w:r w:rsidR="00C9342F">
              <w:rPr>
                <w:webHidden/>
              </w:rPr>
              <w:instrText xml:space="preserve"> PAGEREF _Toc486586176 \h </w:instrText>
            </w:r>
            <w:r w:rsidR="009409A7">
              <w:rPr>
                <w:webHidden/>
              </w:rPr>
            </w:r>
            <w:r w:rsidR="009409A7">
              <w:rPr>
                <w:webHidden/>
              </w:rPr>
              <w:fldChar w:fldCharType="separate"/>
            </w:r>
            <w:r w:rsidR="00BB0D7F">
              <w:rPr>
                <w:webHidden/>
              </w:rPr>
              <w:t>23</w:t>
            </w:r>
            <w:r w:rsidR="009409A7">
              <w:rPr>
                <w:webHidden/>
              </w:rPr>
              <w:fldChar w:fldCharType="end"/>
            </w:r>
          </w:hyperlink>
        </w:p>
        <w:p w:rsidR="00C9342F" w:rsidRDefault="006A264A">
          <w:pPr>
            <w:pStyle w:val="TM2"/>
            <w:tabs>
              <w:tab w:val="left" w:pos="1701"/>
            </w:tabs>
            <w:rPr>
              <w:sz w:val="22"/>
            </w:rPr>
          </w:pPr>
          <w:hyperlink w:anchor="_Toc486586177" w:history="1">
            <w:r w:rsidR="00C9342F" w:rsidRPr="000C7794">
              <w:rPr>
                <w:rStyle w:val="Lienhypertexte"/>
              </w:rPr>
              <w:t>Article 20.</w:t>
            </w:r>
            <w:r w:rsidR="00C9342F">
              <w:rPr>
                <w:sz w:val="22"/>
              </w:rPr>
              <w:tab/>
            </w:r>
            <w:r w:rsidR="00C9342F" w:rsidRPr="000C7794">
              <w:rPr>
                <w:rStyle w:val="Lienhypertexte"/>
              </w:rPr>
              <w:t>Documentations à fournir au titulaire</w:t>
            </w:r>
            <w:r w:rsidR="00C9342F">
              <w:rPr>
                <w:webHidden/>
              </w:rPr>
              <w:tab/>
            </w:r>
            <w:r w:rsidR="009409A7">
              <w:rPr>
                <w:webHidden/>
              </w:rPr>
              <w:fldChar w:fldCharType="begin"/>
            </w:r>
            <w:r w:rsidR="00C9342F">
              <w:rPr>
                <w:webHidden/>
              </w:rPr>
              <w:instrText xml:space="preserve"> PAGEREF _Toc486586177 \h </w:instrText>
            </w:r>
            <w:r w:rsidR="009409A7">
              <w:rPr>
                <w:webHidden/>
              </w:rPr>
            </w:r>
            <w:r w:rsidR="009409A7">
              <w:rPr>
                <w:webHidden/>
              </w:rPr>
              <w:fldChar w:fldCharType="separate"/>
            </w:r>
            <w:r w:rsidR="00BB0D7F">
              <w:rPr>
                <w:webHidden/>
              </w:rPr>
              <w:t>23</w:t>
            </w:r>
            <w:r w:rsidR="009409A7">
              <w:rPr>
                <w:webHidden/>
              </w:rPr>
              <w:fldChar w:fldCharType="end"/>
            </w:r>
          </w:hyperlink>
        </w:p>
        <w:p w:rsidR="00C9342F" w:rsidRDefault="006A264A">
          <w:pPr>
            <w:pStyle w:val="TM2"/>
            <w:tabs>
              <w:tab w:val="left" w:pos="1701"/>
            </w:tabs>
            <w:rPr>
              <w:sz w:val="22"/>
            </w:rPr>
          </w:pPr>
          <w:hyperlink w:anchor="_Toc486586178" w:history="1">
            <w:r w:rsidR="00C9342F" w:rsidRPr="000C7794">
              <w:rPr>
                <w:rStyle w:val="Lienhypertexte"/>
              </w:rPr>
              <w:t>Article 21.</w:t>
            </w:r>
            <w:r w:rsidR="00C9342F">
              <w:rPr>
                <w:sz w:val="22"/>
              </w:rPr>
              <w:tab/>
            </w:r>
            <w:r w:rsidR="00C9342F" w:rsidRPr="000C7794">
              <w:rPr>
                <w:rStyle w:val="Lienhypertexte"/>
              </w:rPr>
              <w:t>Pénalité de retard</w:t>
            </w:r>
            <w:r w:rsidR="00C9342F">
              <w:rPr>
                <w:webHidden/>
              </w:rPr>
              <w:tab/>
            </w:r>
            <w:r w:rsidR="009409A7">
              <w:rPr>
                <w:webHidden/>
              </w:rPr>
              <w:fldChar w:fldCharType="begin"/>
            </w:r>
            <w:r w:rsidR="00C9342F">
              <w:rPr>
                <w:webHidden/>
              </w:rPr>
              <w:instrText xml:space="preserve"> PAGEREF _Toc486586178 \h </w:instrText>
            </w:r>
            <w:r w:rsidR="009409A7">
              <w:rPr>
                <w:webHidden/>
              </w:rPr>
            </w:r>
            <w:r w:rsidR="009409A7">
              <w:rPr>
                <w:webHidden/>
              </w:rPr>
              <w:fldChar w:fldCharType="separate"/>
            </w:r>
            <w:r w:rsidR="00BB0D7F">
              <w:rPr>
                <w:webHidden/>
              </w:rPr>
              <w:t>24</w:t>
            </w:r>
            <w:r w:rsidR="009409A7">
              <w:rPr>
                <w:webHidden/>
              </w:rPr>
              <w:fldChar w:fldCharType="end"/>
            </w:r>
          </w:hyperlink>
        </w:p>
        <w:p w:rsidR="00C9342F" w:rsidRDefault="006A264A">
          <w:pPr>
            <w:pStyle w:val="TM2"/>
            <w:tabs>
              <w:tab w:val="left" w:pos="1701"/>
            </w:tabs>
            <w:rPr>
              <w:sz w:val="22"/>
            </w:rPr>
          </w:pPr>
          <w:hyperlink w:anchor="_Toc486586179" w:history="1">
            <w:r w:rsidR="00C9342F" w:rsidRPr="000C7794">
              <w:rPr>
                <w:rStyle w:val="Lienhypertexte"/>
              </w:rPr>
              <w:t>Article 22.</w:t>
            </w:r>
            <w:r w:rsidR="00C9342F">
              <w:rPr>
                <w:sz w:val="22"/>
              </w:rPr>
              <w:tab/>
            </w:r>
            <w:r w:rsidR="00C9342F" w:rsidRPr="000C7794">
              <w:rPr>
                <w:rStyle w:val="Lienhypertexte"/>
              </w:rPr>
              <w:t>Résiliation</w:t>
            </w:r>
            <w:r w:rsidR="00C9342F">
              <w:rPr>
                <w:webHidden/>
              </w:rPr>
              <w:tab/>
            </w:r>
            <w:r w:rsidR="009409A7">
              <w:rPr>
                <w:webHidden/>
              </w:rPr>
              <w:fldChar w:fldCharType="begin"/>
            </w:r>
            <w:r w:rsidR="00C9342F">
              <w:rPr>
                <w:webHidden/>
              </w:rPr>
              <w:instrText xml:space="preserve"> PAGEREF _Toc486586179 \h </w:instrText>
            </w:r>
            <w:r w:rsidR="009409A7">
              <w:rPr>
                <w:webHidden/>
              </w:rPr>
            </w:r>
            <w:r w:rsidR="009409A7">
              <w:rPr>
                <w:webHidden/>
              </w:rPr>
              <w:fldChar w:fldCharType="separate"/>
            </w:r>
            <w:r w:rsidR="00BB0D7F">
              <w:rPr>
                <w:webHidden/>
              </w:rPr>
              <w:t>24</w:t>
            </w:r>
            <w:r w:rsidR="009409A7">
              <w:rPr>
                <w:webHidden/>
              </w:rPr>
              <w:fldChar w:fldCharType="end"/>
            </w:r>
          </w:hyperlink>
        </w:p>
        <w:p w:rsidR="00C9342F" w:rsidRDefault="006A264A">
          <w:pPr>
            <w:pStyle w:val="TM2"/>
            <w:tabs>
              <w:tab w:val="left" w:pos="1701"/>
            </w:tabs>
            <w:rPr>
              <w:sz w:val="22"/>
            </w:rPr>
          </w:pPr>
          <w:hyperlink w:anchor="_Toc486586180" w:history="1">
            <w:r w:rsidR="00C9342F" w:rsidRPr="000C7794">
              <w:rPr>
                <w:rStyle w:val="Lienhypertexte"/>
              </w:rPr>
              <w:t>Article 23.</w:t>
            </w:r>
            <w:r w:rsidR="00C9342F">
              <w:rPr>
                <w:sz w:val="22"/>
              </w:rPr>
              <w:tab/>
            </w:r>
            <w:r w:rsidR="00C9342F" w:rsidRPr="000C7794">
              <w:rPr>
                <w:rStyle w:val="Lienhypertexte"/>
              </w:rPr>
              <w:t>Contestations et litiges</w:t>
            </w:r>
            <w:r w:rsidR="00C9342F">
              <w:rPr>
                <w:webHidden/>
              </w:rPr>
              <w:tab/>
            </w:r>
            <w:r w:rsidR="009409A7">
              <w:rPr>
                <w:webHidden/>
              </w:rPr>
              <w:fldChar w:fldCharType="begin"/>
            </w:r>
            <w:r w:rsidR="00C9342F">
              <w:rPr>
                <w:webHidden/>
              </w:rPr>
              <w:instrText xml:space="preserve"> PAGEREF _Toc486586180 \h </w:instrText>
            </w:r>
            <w:r w:rsidR="009409A7">
              <w:rPr>
                <w:webHidden/>
              </w:rPr>
            </w:r>
            <w:r w:rsidR="009409A7">
              <w:rPr>
                <w:webHidden/>
              </w:rPr>
              <w:fldChar w:fldCharType="separate"/>
            </w:r>
            <w:r w:rsidR="00BB0D7F">
              <w:rPr>
                <w:webHidden/>
              </w:rPr>
              <w:t>24</w:t>
            </w:r>
            <w:r w:rsidR="009409A7">
              <w:rPr>
                <w:webHidden/>
              </w:rPr>
              <w:fldChar w:fldCharType="end"/>
            </w:r>
          </w:hyperlink>
        </w:p>
        <w:p w:rsidR="00C9342F" w:rsidRDefault="006A264A">
          <w:pPr>
            <w:pStyle w:val="TM2"/>
            <w:tabs>
              <w:tab w:val="left" w:pos="1701"/>
            </w:tabs>
            <w:rPr>
              <w:sz w:val="22"/>
            </w:rPr>
          </w:pPr>
          <w:hyperlink w:anchor="_Toc486586181" w:history="1">
            <w:r w:rsidR="00C9342F" w:rsidRPr="000C7794">
              <w:rPr>
                <w:rStyle w:val="Lienhypertexte"/>
              </w:rPr>
              <w:t>Article 24.</w:t>
            </w:r>
            <w:r w:rsidR="00C9342F">
              <w:rPr>
                <w:sz w:val="22"/>
              </w:rPr>
              <w:tab/>
            </w:r>
            <w:r w:rsidR="00C9342F" w:rsidRPr="000C7794">
              <w:rPr>
                <w:rStyle w:val="Lienhypertexte"/>
              </w:rPr>
              <w:t>Validité du marché</w:t>
            </w:r>
            <w:r w:rsidR="00C9342F">
              <w:rPr>
                <w:webHidden/>
              </w:rPr>
              <w:tab/>
            </w:r>
            <w:r w:rsidR="009409A7">
              <w:rPr>
                <w:webHidden/>
              </w:rPr>
              <w:fldChar w:fldCharType="begin"/>
            </w:r>
            <w:r w:rsidR="00C9342F">
              <w:rPr>
                <w:webHidden/>
              </w:rPr>
              <w:instrText xml:space="preserve"> PAGEREF _Toc486586181 \h </w:instrText>
            </w:r>
            <w:r w:rsidR="009409A7">
              <w:rPr>
                <w:webHidden/>
              </w:rPr>
            </w:r>
            <w:r w:rsidR="009409A7">
              <w:rPr>
                <w:webHidden/>
              </w:rPr>
              <w:fldChar w:fldCharType="separate"/>
            </w:r>
            <w:r w:rsidR="00BB0D7F">
              <w:rPr>
                <w:webHidden/>
              </w:rPr>
              <w:t>24</w:t>
            </w:r>
            <w:r w:rsidR="009409A7">
              <w:rPr>
                <w:webHidden/>
              </w:rPr>
              <w:fldChar w:fldCharType="end"/>
            </w:r>
          </w:hyperlink>
        </w:p>
        <w:p w:rsidR="00C9342F" w:rsidRDefault="006A264A">
          <w:pPr>
            <w:pStyle w:val="TM2"/>
            <w:tabs>
              <w:tab w:val="left" w:pos="1701"/>
            </w:tabs>
            <w:rPr>
              <w:sz w:val="22"/>
            </w:rPr>
          </w:pPr>
          <w:hyperlink w:anchor="_Toc486586182" w:history="1">
            <w:r w:rsidR="00C9342F" w:rsidRPr="000C7794">
              <w:rPr>
                <w:rStyle w:val="Lienhypertexte"/>
              </w:rPr>
              <w:t>Article 25.</w:t>
            </w:r>
            <w:r w:rsidR="00C9342F">
              <w:rPr>
                <w:sz w:val="22"/>
              </w:rPr>
              <w:tab/>
            </w:r>
            <w:r w:rsidR="00C9342F" w:rsidRPr="000C7794">
              <w:rPr>
                <w:rStyle w:val="Lienhypertexte"/>
              </w:rPr>
              <w:t>Délai d’approbation</w:t>
            </w:r>
            <w:r w:rsidR="00C9342F">
              <w:rPr>
                <w:webHidden/>
              </w:rPr>
              <w:tab/>
            </w:r>
            <w:r w:rsidR="009409A7">
              <w:rPr>
                <w:webHidden/>
              </w:rPr>
              <w:fldChar w:fldCharType="begin"/>
            </w:r>
            <w:r w:rsidR="00C9342F">
              <w:rPr>
                <w:webHidden/>
              </w:rPr>
              <w:instrText xml:space="preserve"> PAGEREF _Toc486586182 \h </w:instrText>
            </w:r>
            <w:r w:rsidR="009409A7">
              <w:rPr>
                <w:webHidden/>
              </w:rPr>
            </w:r>
            <w:r w:rsidR="009409A7">
              <w:rPr>
                <w:webHidden/>
              </w:rPr>
              <w:fldChar w:fldCharType="separate"/>
            </w:r>
            <w:r w:rsidR="00BB0D7F">
              <w:rPr>
                <w:webHidden/>
              </w:rPr>
              <w:t>24</w:t>
            </w:r>
            <w:r w:rsidR="009409A7">
              <w:rPr>
                <w:webHidden/>
              </w:rPr>
              <w:fldChar w:fldCharType="end"/>
            </w:r>
          </w:hyperlink>
        </w:p>
        <w:p w:rsidR="00C9342F" w:rsidRDefault="006A264A">
          <w:pPr>
            <w:pStyle w:val="TM2"/>
            <w:tabs>
              <w:tab w:val="left" w:pos="1701"/>
            </w:tabs>
            <w:rPr>
              <w:sz w:val="22"/>
            </w:rPr>
          </w:pPr>
          <w:hyperlink w:anchor="_Toc486586183" w:history="1">
            <w:r w:rsidR="00C9342F" w:rsidRPr="000C7794">
              <w:rPr>
                <w:rStyle w:val="Lienhypertexte"/>
              </w:rPr>
              <w:t>Article 26.</w:t>
            </w:r>
            <w:r w:rsidR="00C9342F">
              <w:rPr>
                <w:sz w:val="22"/>
              </w:rPr>
              <w:tab/>
            </w:r>
            <w:r w:rsidR="00C9342F" w:rsidRPr="000C7794">
              <w:rPr>
                <w:rStyle w:val="Lienhypertexte"/>
              </w:rPr>
              <w:t>Nature des prix</w:t>
            </w:r>
            <w:r w:rsidR="00C9342F">
              <w:rPr>
                <w:webHidden/>
              </w:rPr>
              <w:tab/>
            </w:r>
            <w:r w:rsidR="009409A7">
              <w:rPr>
                <w:webHidden/>
              </w:rPr>
              <w:fldChar w:fldCharType="begin"/>
            </w:r>
            <w:r w:rsidR="00C9342F">
              <w:rPr>
                <w:webHidden/>
              </w:rPr>
              <w:instrText xml:space="preserve"> PAGEREF _Toc486586183 \h </w:instrText>
            </w:r>
            <w:r w:rsidR="009409A7">
              <w:rPr>
                <w:webHidden/>
              </w:rPr>
            </w:r>
            <w:r w:rsidR="009409A7">
              <w:rPr>
                <w:webHidden/>
              </w:rPr>
              <w:fldChar w:fldCharType="separate"/>
            </w:r>
            <w:r w:rsidR="00BB0D7F">
              <w:rPr>
                <w:webHidden/>
              </w:rPr>
              <w:t>24</w:t>
            </w:r>
            <w:r w:rsidR="009409A7">
              <w:rPr>
                <w:webHidden/>
              </w:rPr>
              <w:fldChar w:fldCharType="end"/>
            </w:r>
          </w:hyperlink>
        </w:p>
        <w:p w:rsidR="00C9342F" w:rsidRDefault="006A264A">
          <w:pPr>
            <w:pStyle w:val="TM2"/>
            <w:tabs>
              <w:tab w:val="left" w:pos="1701"/>
            </w:tabs>
            <w:rPr>
              <w:sz w:val="22"/>
            </w:rPr>
          </w:pPr>
          <w:hyperlink w:anchor="_Toc486586184" w:history="1">
            <w:r w:rsidR="00C9342F" w:rsidRPr="000C7794">
              <w:rPr>
                <w:rStyle w:val="Lienhypertexte"/>
              </w:rPr>
              <w:t>Article 27.</w:t>
            </w:r>
            <w:r w:rsidR="00C9342F">
              <w:rPr>
                <w:sz w:val="22"/>
              </w:rPr>
              <w:tab/>
            </w:r>
            <w:r w:rsidR="00C9342F" w:rsidRPr="000C7794">
              <w:rPr>
                <w:rStyle w:val="Lienhypertexte"/>
              </w:rPr>
              <w:t>Caractère des prix</w:t>
            </w:r>
            <w:r w:rsidR="00C9342F">
              <w:rPr>
                <w:webHidden/>
              </w:rPr>
              <w:tab/>
            </w:r>
            <w:r w:rsidR="009409A7">
              <w:rPr>
                <w:webHidden/>
              </w:rPr>
              <w:fldChar w:fldCharType="begin"/>
            </w:r>
            <w:r w:rsidR="00C9342F">
              <w:rPr>
                <w:webHidden/>
              </w:rPr>
              <w:instrText xml:space="preserve"> PAGEREF _Toc486586184 \h </w:instrText>
            </w:r>
            <w:r w:rsidR="009409A7">
              <w:rPr>
                <w:webHidden/>
              </w:rPr>
            </w:r>
            <w:r w:rsidR="009409A7">
              <w:rPr>
                <w:webHidden/>
              </w:rPr>
              <w:fldChar w:fldCharType="separate"/>
            </w:r>
            <w:r w:rsidR="00BB0D7F">
              <w:rPr>
                <w:webHidden/>
              </w:rPr>
              <w:t>25</w:t>
            </w:r>
            <w:r w:rsidR="009409A7">
              <w:rPr>
                <w:webHidden/>
              </w:rPr>
              <w:fldChar w:fldCharType="end"/>
            </w:r>
          </w:hyperlink>
        </w:p>
        <w:p w:rsidR="00C9342F" w:rsidRDefault="006A264A">
          <w:pPr>
            <w:pStyle w:val="TM2"/>
            <w:tabs>
              <w:tab w:val="left" w:pos="1701"/>
            </w:tabs>
            <w:rPr>
              <w:sz w:val="22"/>
            </w:rPr>
          </w:pPr>
          <w:hyperlink w:anchor="_Toc486586185" w:history="1">
            <w:r w:rsidR="00C9342F" w:rsidRPr="000C7794">
              <w:rPr>
                <w:rStyle w:val="Lienhypertexte"/>
              </w:rPr>
              <w:t>Article 28.</w:t>
            </w:r>
            <w:r w:rsidR="00C9342F">
              <w:rPr>
                <w:sz w:val="22"/>
              </w:rPr>
              <w:tab/>
            </w:r>
            <w:r w:rsidR="00C9342F" w:rsidRPr="000C7794">
              <w:rPr>
                <w:rStyle w:val="Lienhypertexte"/>
              </w:rPr>
              <w:t>Droit de timbre et d’enregistrement</w:t>
            </w:r>
            <w:r w:rsidR="00C9342F">
              <w:rPr>
                <w:webHidden/>
              </w:rPr>
              <w:tab/>
            </w:r>
            <w:r w:rsidR="009409A7">
              <w:rPr>
                <w:webHidden/>
              </w:rPr>
              <w:fldChar w:fldCharType="begin"/>
            </w:r>
            <w:r w:rsidR="00C9342F">
              <w:rPr>
                <w:webHidden/>
              </w:rPr>
              <w:instrText xml:space="preserve"> PAGEREF _Toc486586185 \h </w:instrText>
            </w:r>
            <w:r w:rsidR="009409A7">
              <w:rPr>
                <w:webHidden/>
              </w:rPr>
            </w:r>
            <w:r w:rsidR="009409A7">
              <w:rPr>
                <w:webHidden/>
              </w:rPr>
              <w:fldChar w:fldCharType="separate"/>
            </w:r>
            <w:r w:rsidR="00BB0D7F">
              <w:rPr>
                <w:webHidden/>
              </w:rPr>
              <w:t>25</w:t>
            </w:r>
            <w:r w:rsidR="009409A7">
              <w:rPr>
                <w:webHidden/>
              </w:rPr>
              <w:fldChar w:fldCharType="end"/>
            </w:r>
          </w:hyperlink>
        </w:p>
        <w:p w:rsidR="00C9342F" w:rsidRDefault="006A264A">
          <w:pPr>
            <w:pStyle w:val="TM2"/>
            <w:tabs>
              <w:tab w:val="left" w:pos="1701"/>
            </w:tabs>
            <w:rPr>
              <w:sz w:val="22"/>
            </w:rPr>
          </w:pPr>
          <w:hyperlink w:anchor="_Toc486586186" w:history="1">
            <w:r w:rsidR="00C9342F" w:rsidRPr="000C7794">
              <w:rPr>
                <w:rStyle w:val="Lienhypertexte"/>
              </w:rPr>
              <w:t>Article 29.</w:t>
            </w:r>
            <w:r w:rsidR="00C9342F">
              <w:rPr>
                <w:sz w:val="22"/>
              </w:rPr>
              <w:tab/>
            </w:r>
            <w:r w:rsidR="00C9342F" w:rsidRPr="000C7794">
              <w:rPr>
                <w:rStyle w:val="Lienhypertexte"/>
              </w:rPr>
              <w:t>Cautionnement et retenue de garantie</w:t>
            </w:r>
            <w:r w:rsidR="00C9342F">
              <w:rPr>
                <w:webHidden/>
              </w:rPr>
              <w:tab/>
            </w:r>
            <w:r w:rsidR="009409A7">
              <w:rPr>
                <w:webHidden/>
              </w:rPr>
              <w:fldChar w:fldCharType="begin"/>
            </w:r>
            <w:r w:rsidR="00C9342F">
              <w:rPr>
                <w:webHidden/>
              </w:rPr>
              <w:instrText xml:space="preserve"> PAGEREF _Toc486586186 \h </w:instrText>
            </w:r>
            <w:r w:rsidR="009409A7">
              <w:rPr>
                <w:webHidden/>
              </w:rPr>
            </w:r>
            <w:r w:rsidR="009409A7">
              <w:rPr>
                <w:webHidden/>
              </w:rPr>
              <w:fldChar w:fldCharType="separate"/>
            </w:r>
            <w:r w:rsidR="00BB0D7F">
              <w:rPr>
                <w:webHidden/>
              </w:rPr>
              <w:t>25</w:t>
            </w:r>
            <w:r w:rsidR="009409A7">
              <w:rPr>
                <w:webHidden/>
              </w:rPr>
              <w:fldChar w:fldCharType="end"/>
            </w:r>
          </w:hyperlink>
        </w:p>
        <w:p w:rsidR="00C9342F" w:rsidRDefault="006A264A">
          <w:pPr>
            <w:pStyle w:val="TM3"/>
            <w:tabs>
              <w:tab w:val="left" w:pos="1920"/>
            </w:tabs>
            <w:rPr>
              <w:rFonts w:eastAsiaTheme="minorEastAsia" w:cstheme="minorBidi"/>
              <w:i w:val="0"/>
              <w:iCs w:val="0"/>
              <w:sz w:val="22"/>
              <w:szCs w:val="22"/>
              <w:lang w:eastAsia="fr-FR"/>
            </w:rPr>
          </w:pPr>
          <w:hyperlink w:anchor="_Toc486586187" w:history="1">
            <w:r w:rsidR="00C9342F" w:rsidRPr="000C7794">
              <w:rPr>
                <w:rStyle w:val="Lienhypertexte"/>
              </w:rPr>
              <w:t>Article 29.1</w:t>
            </w:r>
            <w:r w:rsidR="00C9342F">
              <w:rPr>
                <w:rFonts w:eastAsiaTheme="minorEastAsia" w:cstheme="minorBidi"/>
                <w:i w:val="0"/>
                <w:iCs w:val="0"/>
                <w:sz w:val="22"/>
                <w:szCs w:val="22"/>
                <w:lang w:eastAsia="fr-FR"/>
              </w:rPr>
              <w:tab/>
            </w:r>
            <w:r w:rsidR="00C9342F" w:rsidRPr="000C7794">
              <w:rPr>
                <w:rStyle w:val="Lienhypertexte"/>
              </w:rPr>
              <w:t>Cautionnement provisoire</w:t>
            </w:r>
            <w:r w:rsidR="00C9342F">
              <w:rPr>
                <w:webHidden/>
              </w:rPr>
              <w:tab/>
            </w:r>
            <w:r w:rsidR="009409A7">
              <w:rPr>
                <w:webHidden/>
              </w:rPr>
              <w:fldChar w:fldCharType="begin"/>
            </w:r>
            <w:r w:rsidR="00C9342F">
              <w:rPr>
                <w:webHidden/>
              </w:rPr>
              <w:instrText xml:space="preserve"> PAGEREF _Toc486586187 \h </w:instrText>
            </w:r>
            <w:r w:rsidR="009409A7">
              <w:rPr>
                <w:webHidden/>
              </w:rPr>
            </w:r>
            <w:r w:rsidR="009409A7">
              <w:rPr>
                <w:webHidden/>
              </w:rPr>
              <w:fldChar w:fldCharType="separate"/>
            </w:r>
            <w:r w:rsidR="00BB0D7F">
              <w:rPr>
                <w:webHidden/>
              </w:rPr>
              <w:t>25</w:t>
            </w:r>
            <w:r w:rsidR="009409A7">
              <w:rPr>
                <w:webHidden/>
              </w:rPr>
              <w:fldChar w:fldCharType="end"/>
            </w:r>
          </w:hyperlink>
        </w:p>
        <w:p w:rsidR="00C9342F" w:rsidRDefault="006A264A">
          <w:pPr>
            <w:pStyle w:val="TM3"/>
            <w:tabs>
              <w:tab w:val="left" w:pos="1920"/>
            </w:tabs>
            <w:rPr>
              <w:rFonts w:eastAsiaTheme="minorEastAsia" w:cstheme="minorBidi"/>
              <w:i w:val="0"/>
              <w:iCs w:val="0"/>
              <w:sz w:val="22"/>
              <w:szCs w:val="22"/>
              <w:lang w:eastAsia="fr-FR"/>
            </w:rPr>
          </w:pPr>
          <w:hyperlink w:anchor="_Toc486586188" w:history="1">
            <w:r w:rsidR="00C9342F" w:rsidRPr="000C7794">
              <w:rPr>
                <w:rStyle w:val="Lienhypertexte"/>
              </w:rPr>
              <w:t>Article 29.2</w:t>
            </w:r>
            <w:r w:rsidR="00C9342F">
              <w:rPr>
                <w:rFonts w:eastAsiaTheme="minorEastAsia" w:cstheme="minorBidi"/>
                <w:i w:val="0"/>
                <w:iCs w:val="0"/>
                <w:sz w:val="22"/>
                <w:szCs w:val="22"/>
                <w:lang w:eastAsia="fr-FR"/>
              </w:rPr>
              <w:tab/>
            </w:r>
            <w:r w:rsidR="00C9342F" w:rsidRPr="000C7794">
              <w:rPr>
                <w:rStyle w:val="Lienhypertexte"/>
              </w:rPr>
              <w:t>Cautionnement définitif</w:t>
            </w:r>
            <w:r w:rsidR="00C9342F">
              <w:rPr>
                <w:webHidden/>
              </w:rPr>
              <w:tab/>
            </w:r>
            <w:r w:rsidR="009409A7">
              <w:rPr>
                <w:webHidden/>
              </w:rPr>
              <w:fldChar w:fldCharType="begin"/>
            </w:r>
            <w:r w:rsidR="00C9342F">
              <w:rPr>
                <w:webHidden/>
              </w:rPr>
              <w:instrText xml:space="preserve"> PAGEREF _Toc486586188 \h </w:instrText>
            </w:r>
            <w:r w:rsidR="009409A7">
              <w:rPr>
                <w:webHidden/>
              </w:rPr>
            </w:r>
            <w:r w:rsidR="009409A7">
              <w:rPr>
                <w:webHidden/>
              </w:rPr>
              <w:fldChar w:fldCharType="separate"/>
            </w:r>
            <w:r w:rsidR="00BB0D7F">
              <w:rPr>
                <w:webHidden/>
              </w:rPr>
              <w:t>25</w:t>
            </w:r>
            <w:r w:rsidR="009409A7">
              <w:rPr>
                <w:webHidden/>
              </w:rPr>
              <w:fldChar w:fldCharType="end"/>
            </w:r>
          </w:hyperlink>
        </w:p>
        <w:p w:rsidR="00C9342F" w:rsidRDefault="006A264A">
          <w:pPr>
            <w:pStyle w:val="TM3"/>
            <w:tabs>
              <w:tab w:val="left" w:pos="1920"/>
            </w:tabs>
            <w:rPr>
              <w:rFonts w:eastAsiaTheme="minorEastAsia" w:cstheme="minorBidi"/>
              <w:i w:val="0"/>
              <w:iCs w:val="0"/>
              <w:sz w:val="22"/>
              <w:szCs w:val="22"/>
              <w:lang w:eastAsia="fr-FR"/>
            </w:rPr>
          </w:pPr>
          <w:hyperlink w:anchor="_Toc486586189" w:history="1">
            <w:r w:rsidR="00C9342F" w:rsidRPr="000C7794">
              <w:rPr>
                <w:rStyle w:val="Lienhypertexte"/>
              </w:rPr>
              <w:t>Article 29.3</w:t>
            </w:r>
            <w:r w:rsidR="00C9342F">
              <w:rPr>
                <w:rFonts w:eastAsiaTheme="minorEastAsia" w:cstheme="minorBidi"/>
                <w:i w:val="0"/>
                <w:iCs w:val="0"/>
                <w:sz w:val="22"/>
                <w:szCs w:val="22"/>
                <w:lang w:eastAsia="fr-FR"/>
              </w:rPr>
              <w:tab/>
            </w:r>
            <w:r w:rsidR="00C9342F" w:rsidRPr="000C7794">
              <w:rPr>
                <w:rStyle w:val="Lienhypertexte"/>
              </w:rPr>
              <w:t>Retenue de garantie</w:t>
            </w:r>
            <w:r w:rsidR="00C9342F">
              <w:rPr>
                <w:webHidden/>
              </w:rPr>
              <w:tab/>
            </w:r>
            <w:r w:rsidR="009409A7">
              <w:rPr>
                <w:webHidden/>
              </w:rPr>
              <w:fldChar w:fldCharType="begin"/>
            </w:r>
            <w:r w:rsidR="00C9342F">
              <w:rPr>
                <w:webHidden/>
              </w:rPr>
              <w:instrText xml:space="preserve"> PAGEREF _Toc486586189 \h </w:instrText>
            </w:r>
            <w:r w:rsidR="009409A7">
              <w:rPr>
                <w:webHidden/>
              </w:rPr>
            </w:r>
            <w:r w:rsidR="009409A7">
              <w:rPr>
                <w:webHidden/>
              </w:rPr>
              <w:fldChar w:fldCharType="separate"/>
            </w:r>
            <w:r w:rsidR="00BB0D7F">
              <w:rPr>
                <w:webHidden/>
              </w:rPr>
              <w:t>26</w:t>
            </w:r>
            <w:r w:rsidR="009409A7">
              <w:rPr>
                <w:webHidden/>
              </w:rPr>
              <w:fldChar w:fldCharType="end"/>
            </w:r>
          </w:hyperlink>
        </w:p>
        <w:p w:rsidR="00C9342F" w:rsidRDefault="006A264A">
          <w:pPr>
            <w:pStyle w:val="TM2"/>
            <w:tabs>
              <w:tab w:val="left" w:pos="1701"/>
            </w:tabs>
            <w:rPr>
              <w:sz w:val="22"/>
            </w:rPr>
          </w:pPr>
          <w:hyperlink w:anchor="_Toc486586190" w:history="1">
            <w:r w:rsidR="00C9342F" w:rsidRPr="000C7794">
              <w:rPr>
                <w:rStyle w:val="Lienhypertexte"/>
              </w:rPr>
              <w:t>Article 30.</w:t>
            </w:r>
            <w:r w:rsidR="00C9342F">
              <w:rPr>
                <w:sz w:val="22"/>
              </w:rPr>
              <w:tab/>
            </w:r>
            <w:r w:rsidR="00C9342F" w:rsidRPr="000C7794">
              <w:rPr>
                <w:rStyle w:val="Lienhypertexte"/>
              </w:rPr>
              <w:t>Mode de règlement</w:t>
            </w:r>
            <w:r w:rsidR="00C9342F">
              <w:rPr>
                <w:webHidden/>
              </w:rPr>
              <w:tab/>
            </w:r>
            <w:r w:rsidR="009409A7">
              <w:rPr>
                <w:webHidden/>
              </w:rPr>
              <w:fldChar w:fldCharType="begin"/>
            </w:r>
            <w:r w:rsidR="00C9342F">
              <w:rPr>
                <w:webHidden/>
              </w:rPr>
              <w:instrText xml:space="preserve"> PAGEREF _Toc486586190 \h </w:instrText>
            </w:r>
            <w:r w:rsidR="009409A7">
              <w:rPr>
                <w:webHidden/>
              </w:rPr>
            </w:r>
            <w:r w:rsidR="009409A7">
              <w:rPr>
                <w:webHidden/>
              </w:rPr>
              <w:fldChar w:fldCharType="separate"/>
            </w:r>
            <w:r w:rsidR="00BB0D7F">
              <w:rPr>
                <w:webHidden/>
              </w:rPr>
              <w:t>26</w:t>
            </w:r>
            <w:r w:rsidR="009409A7">
              <w:rPr>
                <w:webHidden/>
              </w:rPr>
              <w:fldChar w:fldCharType="end"/>
            </w:r>
          </w:hyperlink>
        </w:p>
        <w:p w:rsidR="00C9342F" w:rsidRDefault="006A264A">
          <w:pPr>
            <w:pStyle w:val="TM2"/>
            <w:tabs>
              <w:tab w:val="left" w:pos="1701"/>
            </w:tabs>
            <w:rPr>
              <w:sz w:val="22"/>
            </w:rPr>
          </w:pPr>
          <w:hyperlink w:anchor="_Toc486586191" w:history="1">
            <w:r w:rsidR="00C9342F" w:rsidRPr="000C7794">
              <w:rPr>
                <w:rStyle w:val="Lienhypertexte"/>
              </w:rPr>
              <w:t>Article 31.</w:t>
            </w:r>
            <w:r w:rsidR="00C9342F">
              <w:rPr>
                <w:sz w:val="22"/>
              </w:rPr>
              <w:tab/>
            </w:r>
            <w:r w:rsidR="00C9342F" w:rsidRPr="000C7794">
              <w:rPr>
                <w:rStyle w:val="Lienhypertexte"/>
              </w:rPr>
              <w:t>Domicile du titulaire</w:t>
            </w:r>
            <w:r w:rsidR="00C9342F">
              <w:rPr>
                <w:webHidden/>
              </w:rPr>
              <w:tab/>
            </w:r>
            <w:r w:rsidR="009409A7">
              <w:rPr>
                <w:webHidden/>
              </w:rPr>
              <w:fldChar w:fldCharType="begin"/>
            </w:r>
            <w:r w:rsidR="00C9342F">
              <w:rPr>
                <w:webHidden/>
              </w:rPr>
              <w:instrText xml:space="preserve"> PAGEREF _Toc486586191 \h </w:instrText>
            </w:r>
            <w:r w:rsidR="009409A7">
              <w:rPr>
                <w:webHidden/>
              </w:rPr>
            </w:r>
            <w:r w:rsidR="009409A7">
              <w:rPr>
                <w:webHidden/>
              </w:rPr>
              <w:fldChar w:fldCharType="separate"/>
            </w:r>
            <w:r w:rsidR="00BB0D7F">
              <w:rPr>
                <w:webHidden/>
              </w:rPr>
              <w:t>26</w:t>
            </w:r>
            <w:r w:rsidR="009409A7">
              <w:rPr>
                <w:webHidden/>
              </w:rPr>
              <w:fldChar w:fldCharType="end"/>
            </w:r>
          </w:hyperlink>
        </w:p>
        <w:p w:rsidR="00C9342F" w:rsidRDefault="006A264A">
          <w:pPr>
            <w:pStyle w:val="TM2"/>
            <w:tabs>
              <w:tab w:val="left" w:pos="1701"/>
            </w:tabs>
            <w:rPr>
              <w:sz w:val="22"/>
            </w:rPr>
          </w:pPr>
          <w:hyperlink w:anchor="_Toc486586192" w:history="1">
            <w:r w:rsidR="00C9342F" w:rsidRPr="000C7794">
              <w:rPr>
                <w:rStyle w:val="Lienhypertexte"/>
              </w:rPr>
              <w:t>Article 32.</w:t>
            </w:r>
            <w:r w:rsidR="00C9342F">
              <w:rPr>
                <w:sz w:val="22"/>
              </w:rPr>
              <w:tab/>
            </w:r>
            <w:r w:rsidR="00C9342F" w:rsidRPr="000C7794">
              <w:rPr>
                <w:rStyle w:val="Lienhypertexte"/>
              </w:rPr>
              <w:t>Confidentialité et propriété</w:t>
            </w:r>
            <w:r w:rsidR="00C9342F">
              <w:rPr>
                <w:webHidden/>
              </w:rPr>
              <w:tab/>
            </w:r>
            <w:r w:rsidR="009409A7">
              <w:rPr>
                <w:webHidden/>
              </w:rPr>
              <w:fldChar w:fldCharType="begin"/>
            </w:r>
            <w:r w:rsidR="00C9342F">
              <w:rPr>
                <w:webHidden/>
              </w:rPr>
              <w:instrText xml:space="preserve"> PAGEREF _Toc486586192 \h </w:instrText>
            </w:r>
            <w:r w:rsidR="009409A7">
              <w:rPr>
                <w:webHidden/>
              </w:rPr>
            </w:r>
            <w:r w:rsidR="009409A7">
              <w:rPr>
                <w:webHidden/>
              </w:rPr>
              <w:fldChar w:fldCharType="separate"/>
            </w:r>
            <w:r w:rsidR="00BB0D7F">
              <w:rPr>
                <w:webHidden/>
              </w:rPr>
              <w:t>27</w:t>
            </w:r>
            <w:r w:rsidR="009409A7">
              <w:rPr>
                <w:webHidden/>
              </w:rPr>
              <w:fldChar w:fldCharType="end"/>
            </w:r>
          </w:hyperlink>
        </w:p>
        <w:p w:rsidR="00C9342F" w:rsidRDefault="006A264A">
          <w:pPr>
            <w:pStyle w:val="TM2"/>
            <w:tabs>
              <w:tab w:val="left" w:pos="1701"/>
            </w:tabs>
            <w:rPr>
              <w:sz w:val="22"/>
            </w:rPr>
          </w:pPr>
          <w:hyperlink w:anchor="_Toc486586193" w:history="1">
            <w:r w:rsidR="00C9342F" w:rsidRPr="000C7794">
              <w:rPr>
                <w:rStyle w:val="Lienhypertexte"/>
              </w:rPr>
              <w:t>Article 33.</w:t>
            </w:r>
            <w:r w:rsidR="00C9342F">
              <w:rPr>
                <w:sz w:val="22"/>
              </w:rPr>
              <w:tab/>
            </w:r>
            <w:r w:rsidR="00C9342F" w:rsidRPr="000C7794">
              <w:rPr>
                <w:rStyle w:val="Lienhypertexte"/>
              </w:rPr>
              <w:t>Assurance</w:t>
            </w:r>
            <w:r w:rsidR="00C9342F">
              <w:rPr>
                <w:webHidden/>
              </w:rPr>
              <w:tab/>
            </w:r>
            <w:r w:rsidR="009409A7">
              <w:rPr>
                <w:webHidden/>
              </w:rPr>
              <w:fldChar w:fldCharType="begin"/>
            </w:r>
            <w:r w:rsidR="00C9342F">
              <w:rPr>
                <w:webHidden/>
              </w:rPr>
              <w:instrText xml:space="preserve"> PAGEREF _Toc486586193 \h </w:instrText>
            </w:r>
            <w:r w:rsidR="009409A7">
              <w:rPr>
                <w:webHidden/>
              </w:rPr>
            </w:r>
            <w:r w:rsidR="009409A7">
              <w:rPr>
                <w:webHidden/>
              </w:rPr>
              <w:fldChar w:fldCharType="separate"/>
            </w:r>
            <w:r w:rsidR="00BB0D7F">
              <w:rPr>
                <w:webHidden/>
              </w:rPr>
              <w:t>27</w:t>
            </w:r>
            <w:r w:rsidR="009409A7">
              <w:rPr>
                <w:webHidden/>
              </w:rPr>
              <w:fldChar w:fldCharType="end"/>
            </w:r>
          </w:hyperlink>
        </w:p>
        <w:p w:rsidR="00C9342F" w:rsidRDefault="006A264A" w:rsidP="004E34F1">
          <w:pPr>
            <w:pStyle w:val="TM2"/>
            <w:tabs>
              <w:tab w:val="left" w:pos="1701"/>
            </w:tabs>
            <w:rPr>
              <w:sz w:val="22"/>
            </w:rPr>
          </w:pPr>
          <w:hyperlink w:anchor="_Toc486586194" w:history="1">
            <w:r w:rsidR="00C9342F" w:rsidRPr="000C7794">
              <w:rPr>
                <w:rStyle w:val="Lienhypertexte"/>
              </w:rPr>
              <w:t>Article 34.</w:t>
            </w:r>
            <w:r w:rsidR="00C9342F">
              <w:rPr>
                <w:sz w:val="22"/>
              </w:rPr>
              <w:tab/>
            </w:r>
            <w:r w:rsidR="004E34F1">
              <w:rPr>
                <w:rStyle w:val="Lienhypertexte"/>
              </w:rPr>
              <w:t>Bordereau des prix – détail estimatif</w:t>
            </w:r>
            <w:r w:rsidR="00C9342F">
              <w:rPr>
                <w:webHidden/>
              </w:rPr>
              <w:tab/>
            </w:r>
            <w:r w:rsidR="009409A7">
              <w:rPr>
                <w:webHidden/>
              </w:rPr>
              <w:fldChar w:fldCharType="begin"/>
            </w:r>
            <w:r w:rsidR="00C9342F">
              <w:rPr>
                <w:webHidden/>
              </w:rPr>
              <w:instrText xml:space="preserve"> PAGEREF _Toc486586194 \h </w:instrText>
            </w:r>
            <w:r w:rsidR="009409A7">
              <w:rPr>
                <w:webHidden/>
              </w:rPr>
            </w:r>
            <w:r w:rsidR="009409A7">
              <w:rPr>
                <w:webHidden/>
              </w:rPr>
              <w:fldChar w:fldCharType="separate"/>
            </w:r>
            <w:r w:rsidR="00BB0D7F">
              <w:rPr>
                <w:webHidden/>
              </w:rPr>
              <w:t>28</w:t>
            </w:r>
            <w:r w:rsidR="009409A7">
              <w:rPr>
                <w:webHidden/>
              </w:rPr>
              <w:fldChar w:fldCharType="end"/>
            </w:r>
          </w:hyperlink>
        </w:p>
        <w:p w:rsidR="00C9342F" w:rsidRDefault="006A264A">
          <w:pPr>
            <w:pStyle w:val="TM3"/>
            <w:rPr>
              <w:rFonts w:eastAsiaTheme="minorEastAsia" w:cstheme="minorBidi"/>
              <w:i w:val="0"/>
              <w:iCs w:val="0"/>
              <w:sz w:val="22"/>
              <w:szCs w:val="22"/>
              <w:lang w:eastAsia="fr-FR"/>
            </w:rPr>
          </w:pPr>
          <w:hyperlink w:anchor="_Toc486586195" w:history="1">
            <w:r w:rsidR="00C9342F" w:rsidRPr="000C7794">
              <w:rPr>
                <w:rStyle w:val="Lienhypertexte"/>
              </w:rPr>
              <w:t>Lot n°1 : Acquisition des licences logiciels Microsoft  et des serveurs physiques</w:t>
            </w:r>
            <w:r w:rsidR="00C9342F">
              <w:rPr>
                <w:webHidden/>
              </w:rPr>
              <w:tab/>
            </w:r>
            <w:r w:rsidR="009409A7">
              <w:rPr>
                <w:webHidden/>
              </w:rPr>
              <w:fldChar w:fldCharType="begin"/>
            </w:r>
            <w:r w:rsidR="00C9342F">
              <w:rPr>
                <w:webHidden/>
              </w:rPr>
              <w:instrText xml:space="preserve"> PAGEREF _Toc486586195 \h </w:instrText>
            </w:r>
            <w:r w:rsidR="009409A7">
              <w:rPr>
                <w:webHidden/>
              </w:rPr>
            </w:r>
            <w:r w:rsidR="009409A7">
              <w:rPr>
                <w:webHidden/>
              </w:rPr>
              <w:fldChar w:fldCharType="separate"/>
            </w:r>
            <w:r w:rsidR="00BB0D7F">
              <w:rPr>
                <w:webHidden/>
              </w:rPr>
              <w:t>28</w:t>
            </w:r>
            <w:r w:rsidR="009409A7">
              <w:rPr>
                <w:webHidden/>
              </w:rPr>
              <w:fldChar w:fldCharType="end"/>
            </w:r>
          </w:hyperlink>
        </w:p>
        <w:p w:rsidR="00C9342F" w:rsidRDefault="006A264A">
          <w:pPr>
            <w:pStyle w:val="TM3"/>
            <w:rPr>
              <w:rFonts w:eastAsiaTheme="minorEastAsia" w:cstheme="minorBidi"/>
              <w:i w:val="0"/>
              <w:iCs w:val="0"/>
              <w:sz w:val="22"/>
              <w:szCs w:val="22"/>
              <w:lang w:eastAsia="fr-FR"/>
            </w:rPr>
          </w:pPr>
          <w:hyperlink w:anchor="_Toc486586197" w:history="1">
            <w:r w:rsidR="00C9342F" w:rsidRPr="000C7794">
              <w:rPr>
                <w:rStyle w:val="Lienhypertexte"/>
              </w:rPr>
              <w:t>Lot n°2 : Extension de la solution antivirale</w:t>
            </w:r>
            <w:r w:rsidR="00C9342F">
              <w:rPr>
                <w:webHidden/>
              </w:rPr>
              <w:tab/>
            </w:r>
            <w:r w:rsidR="009409A7">
              <w:rPr>
                <w:webHidden/>
              </w:rPr>
              <w:fldChar w:fldCharType="begin"/>
            </w:r>
            <w:r w:rsidR="00C9342F">
              <w:rPr>
                <w:webHidden/>
              </w:rPr>
              <w:instrText xml:space="preserve"> PAGEREF _Toc486586197 \h </w:instrText>
            </w:r>
            <w:r w:rsidR="009409A7">
              <w:rPr>
                <w:webHidden/>
              </w:rPr>
            </w:r>
            <w:r w:rsidR="009409A7">
              <w:rPr>
                <w:webHidden/>
              </w:rPr>
              <w:fldChar w:fldCharType="separate"/>
            </w:r>
            <w:r w:rsidR="00BB0D7F">
              <w:rPr>
                <w:webHidden/>
              </w:rPr>
              <w:t>29</w:t>
            </w:r>
            <w:r w:rsidR="009409A7">
              <w:rPr>
                <w:webHidden/>
              </w:rPr>
              <w:fldChar w:fldCharType="end"/>
            </w:r>
          </w:hyperlink>
        </w:p>
        <w:p w:rsidR="00C9342F" w:rsidRDefault="006A264A">
          <w:pPr>
            <w:pStyle w:val="TM3"/>
            <w:rPr>
              <w:rFonts w:eastAsiaTheme="minorEastAsia" w:cstheme="minorBidi"/>
              <w:i w:val="0"/>
              <w:iCs w:val="0"/>
              <w:sz w:val="22"/>
              <w:szCs w:val="22"/>
              <w:lang w:eastAsia="fr-FR"/>
            </w:rPr>
          </w:pPr>
          <w:hyperlink w:anchor="_Toc486586199" w:history="1">
            <w:r w:rsidR="00C9342F" w:rsidRPr="000C7794">
              <w:rPr>
                <w:rStyle w:val="Lienhypertexte"/>
              </w:rPr>
              <w:t>Lot n°3 : Acquisition d’une solution de sécurité informatique et extension de la plateforme réseau</w:t>
            </w:r>
            <w:r w:rsidR="00C9342F">
              <w:rPr>
                <w:webHidden/>
              </w:rPr>
              <w:tab/>
            </w:r>
            <w:r w:rsidR="009409A7">
              <w:rPr>
                <w:webHidden/>
              </w:rPr>
              <w:fldChar w:fldCharType="begin"/>
            </w:r>
            <w:r w:rsidR="00C9342F">
              <w:rPr>
                <w:webHidden/>
              </w:rPr>
              <w:instrText xml:space="preserve"> PAGEREF _Toc486586199 \h </w:instrText>
            </w:r>
            <w:r w:rsidR="009409A7">
              <w:rPr>
                <w:webHidden/>
              </w:rPr>
            </w:r>
            <w:r w:rsidR="009409A7">
              <w:rPr>
                <w:webHidden/>
              </w:rPr>
              <w:fldChar w:fldCharType="separate"/>
            </w:r>
            <w:r w:rsidR="00BB0D7F">
              <w:rPr>
                <w:webHidden/>
              </w:rPr>
              <w:t>30</w:t>
            </w:r>
            <w:r w:rsidR="009409A7">
              <w:rPr>
                <w:webHidden/>
              </w:rPr>
              <w:fldChar w:fldCharType="end"/>
            </w:r>
          </w:hyperlink>
        </w:p>
        <w:p w:rsidR="00E06525" w:rsidRDefault="009409A7" w:rsidP="00E06525">
          <w:r>
            <w:rPr>
              <w:rFonts w:eastAsiaTheme="minorEastAsia" w:cstheme="minorBidi"/>
              <w:smallCaps/>
              <w:noProof/>
              <w:color w:val="auto"/>
              <w:sz w:val="22"/>
              <w:szCs w:val="24"/>
              <w:lang w:eastAsia="fr-FR"/>
            </w:rPr>
            <w:fldChar w:fldCharType="end"/>
          </w:r>
        </w:p>
      </w:sdtContent>
    </w:sdt>
    <w:p w:rsidR="009B55CE" w:rsidRPr="00E06525" w:rsidRDefault="00ED05EB" w:rsidP="00E06525">
      <w:r>
        <w:rPr>
          <w:snapToGrid w:val="0"/>
        </w:rPr>
        <w:br w:type="page"/>
      </w:r>
    </w:p>
    <w:p w:rsidR="00F51BDF" w:rsidRDefault="00316A9C" w:rsidP="00C73C73">
      <w:pPr>
        <w:pStyle w:val="Titre1"/>
        <w:numPr>
          <w:ilvl w:val="0"/>
          <w:numId w:val="13"/>
        </w:numPr>
      </w:pPr>
      <w:bookmarkStart w:id="1" w:name="_Toc486586149"/>
      <w:bookmarkStart w:id="2" w:name="_Toc298422193"/>
      <w:bookmarkStart w:id="3" w:name="_Ref294191065"/>
      <w:bookmarkStart w:id="4" w:name="_Toc294282932"/>
      <w:r>
        <w:lastRenderedPageBreak/>
        <w:t xml:space="preserve">Objet </w:t>
      </w:r>
      <w:r w:rsidR="00830628">
        <w:t>du marché</w:t>
      </w:r>
      <w:bookmarkEnd w:id="1"/>
    </w:p>
    <w:p w:rsidR="006E3F83" w:rsidRDefault="00830628" w:rsidP="00C73590">
      <w:pPr>
        <w:pStyle w:val="Texte1IT"/>
        <w:rPr>
          <w:color w:val="auto"/>
        </w:rPr>
      </w:pPr>
      <w:r w:rsidRPr="002F51E7">
        <w:rPr>
          <w:color w:val="auto"/>
        </w:rPr>
        <w:t xml:space="preserve">Le présent appel d'offres ouvert sur offres de prix a pour objet </w:t>
      </w:r>
      <w:r w:rsidR="0035020F">
        <w:rPr>
          <w:color w:val="auto"/>
        </w:rPr>
        <w:t>le renforcement de la sécurité du système d’information</w:t>
      </w:r>
      <w:r w:rsidRPr="002F51E7">
        <w:rPr>
          <w:color w:val="auto"/>
        </w:rPr>
        <w:t xml:space="preserve"> du </w:t>
      </w:r>
      <w:r w:rsidR="00B85877" w:rsidRPr="00B85877">
        <w:rPr>
          <w:color w:val="auto"/>
        </w:rPr>
        <w:t>Ministè</w:t>
      </w:r>
      <w:r w:rsidR="00BB0D7F">
        <w:rPr>
          <w:color w:val="auto"/>
        </w:rPr>
        <w:t>re de la Jeunesse et des Sports -</w:t>
      </w:r>
      <w:r w:rsidR="00B85877" w:rsidRPr="00B85877">
        <w:rPr>
          <w:color w:val="auto"/>
        </w:rPr>
        <w:t>en trois lots-</w:t>
      </w:r>
      <w:r w:rsidR="006E3F83">
        <w:rPr>
          <w:color w:val="auto"/>
        </w:rPr>
        <w:t> :</w:t>
      </w:r>
    </w:p>
    <w:p w:rsidR="00164410" w:rsidRPr="0077109A" w:rsidRDefault="006E3F83" w:rsidP="0077109A">
      <w:pPr>
        <w:pStyle w:val="Puce1niv1IT"/>
      </w:pPr>
      <w:r w:rsidRPr="0077109A">
        <w:t>Lot n°1 :</w:t>
      </w:r>
      <w:r w:rsidR="0077109A" w:rsidRPr="0077109A">
        <w:t xml:space="preserve"> Acquisition des licences logiciels Microsoft et des serveurs physiques</w:t>
      </w:r>
    </w:p>
    <w:p w:rsidR="006E3F83" w:rsidRPr="0077109A" w:rsidRDefault="006E3F83" w:rsidP="0077109A">
      <w:pPr>
        <w:pStyle w:val="Puce1niv1IT"/>
      </w:pPr>
      <w:r w:rsidRPr="0077109A">
        <w:t xml:space="preserve">Lot </w:t>
      </w:r>
      <w:r w:rsidR="0077109A" w:rsidRPr="0077109A">
        <w:t>n°2 : Extension de la solution antivirale</w:t>
      </w:r>
    </w:p>
    <w:p w:rsidR="0077109A" w:rsidRPr="0077109A" w:rsidRDefault="0077109A" w:rsidP="0077109A">
      <w:pPr>
        <w:pStyle w:val="Puce1niv1IT"/>
      </w:pPr>
      <w:r w:rsidRPr="0077109A">
        <w:t>Lot n°3 : Acquisition d’une solution de sécurité informatique et extension de la plateforme réseau</w:t>
      </w:r>
    </w:p>
    <w:p w:rsidR="00830628" w:rsidRDefault="00830628" w:rsidP="00830628">
      <w:pPr>
        <w:pStyle w:val="Titre1"/>
      </w:pPr>
      <w:bookmarkStart w:id="5" w:name="_Toc486586150"/>
      <w:r>
        <w:t>Mode de passation</w:t>
      </w:r>
      <w:bookmarkEnd w:id="5"/>
    </w:p>
    <w:p w:rsidR="00830628" w:rsidRPr="002F51E7" w:rsidRDefault="00830628" w:rsidP="00830628">
      <w:pPr>
        <w:pStyle w:val="Texte1IT"/>
        <w:rPr>
          <w:color w:val="auto"/>
        </w:rPr>
      </w:pPr>
      <w:r w:rsidRPr="002F51E7">
        <w:rPr>
          <w:color w:val="auto"/>
        </w:rPr>
        <w:t xml:space="preserve">Le présent appel d'offres ouvert sur offres de prix est lancé conformément aux dispositions de l’alinéa 2 du paragraphe 1 de l’article 16 et du paragraphe 1 de l’article 17 et de l’alinéa 3 du paragraphe 3 de l’article 17 du décret n°2‐12‐349 du 8 </w:t>
      </w:r>
      <w:proofErr w:type="spellStart"/>
      <w:r w:rsidRPr="002F51E7">
        <w:rPr>
          <w:color w:val="auto"/>
        </w:rPr>
        <w:t>Joumada</w:t>
      </w:r>
      <w:proofErr w:type="spellEnd"/>
      <w:r w:rsidRPr="002F51E7">
        <w:rPr>
          <w:color w:val="auto"/>
        </w:rPr>
        <w:t xml:space="preserve"> I 1434 (20 Mars 2013).</w:t>
      </w:r>
    </w:p>
    <w:p w:rsidR="006C1448" w:rsidRDefault="002E61D2" w:rsidP="006C1448">
      <w:pPr>
        <w:pStyle w:val="Titre1"/>
      </w:pPr>
      <w:bookmarkStart w:id="6" w:name="_Toc486586152"/>
      <w:r>
        <w:t>Pièces constitutives du marché</w:t>
      </w:r>
      <w:bookmarkEnd w:id="6"/>
    </w:p>
    <w:p w:rsidR="00830628" w:rsidRPr="002F51E7" w:rsidRDefault="00830628" w:rsidP="00830628">
      <w:pPr>
        <w:pStyle w:val="Texte1IT"/>
        <w:rPr>
          <w:color w:val="auto"/>
        </w:rPr>
      </w:pPr>
      <w:r w:rsidRPr="002F51E7">
        <w:rPr>
          <w:color w:val="auto"/>
        </w:rPr>
        <w:t>Les pièces constitutives du marché comprennent:</w:t>
      </w:r>
    </w:p>
    <w:p w:rsidR="00164410" w:rsidRPr="002F51E7" w:rsidRDefault="00164410" w:rsidP="00164410">
      <w:pPr>
        <w:pStyle w:val="Puce1niv1IT"/>
        <w:rPr>
          <w:color w:val="auto"/>
        </w:rPr>
      </w:pPr>
      <w:r w:rsidRPr="002F51E7">
        <w:rPr>
          <w:color w:val="auto"/>
        </w:rPr>
        <w:t>L'acte d’engagement ;</w:t>
      </w:r>
    </w:p>
    <w:p w:rsidR="00164410" w:rsidRPr="002F51E7" w:rsidRDefault="00164410" w:rsidP="00164410">
      <w:pPr>
        <w:pStyle w:val="Puce1niv1IT"/>
        <w:rPr>
          <w:color w:val="auto"/>
        </w:rPr>
      </w:pPr>
      <w:r w:rsidRPr="002F51E7">
        <w:rPr>
          <w:color w:val="auto"/>
        </w:rPr>
        <w:t>Le présent cahier des prescriptions spéciales ;</w:t>
      </w:r>
    </w:p>
    <w:p w:rsidR="00164410" w:rsidRPr="002F51E7" w:rsidRDefault="00830628" w:rsidP="00164410">
      <w:pPr>
        <w:pStyle w:val="Puce1niv1IT"/>
        <w:rPr>
          <w:color w:val="auto"/>
        </w:rPr>
      </w:pPr>
      <w:r w:rsidRPr="002F51E7">
        <w:rPr>
          <w:color w:val="auto"/>
        </w:rPr>
        <w:t xml:space="preserve">L'offre technique </w:t>
      </w:r>
      <w:r w:rsidR="00164410" w:rsidRPr="002F51E7">
        <w:rPr>
          <w:color w:val="auto"/>
        </w:rPr>
        <w:t>;</w:t>
      </w:r>
    </w:p>
    <w:p w:rsidR="00164410" w:rsidRPr="002F51E7" w:rsidRDefault="004E34F1" w:rsidP="004E34F1">
      <w:pPr>
        <w:pStyle w:val="Puce1niv1IT"/>
        <w:rPr>
          <w:color w:val="auto"/>
        </w:rPr>
      </w:pPr>
      <w:r w:rsidRPr="004E34F1">
        <w:rPr>
          <w:rFonts w:cs="Calibri"/>
          <w:color w:val="auto"/>
        </w:rPr>
        <w:t>Le bordereau des prix – détail estimatif</w:t>
      </w:r>
      <w:r w:rsidR="00830628" w:rsidRPr="002F51E7">
        <w:rPr>
          <w:color w:val="auto"/>
        </w:rPr>
        <w:t> ;</w:t>
      </w:r>
    </w:p>
    <w:p w:rsidR="00830628" w:rsidRPr="002F51E7" w:rsidRDefault="00071837" w:rsidP="00164410">
      <w:pPr>
        <w:pStyle w:val="Puce1niv1IT"/>
        <w:rPr>
          <w:color w:val="auto"/>
        </w:rPr>
      </w:pPr>
      <w:r>
        <w:rPr>
          <w:color w:val="auto"/>
        </w:rPr>
        <w:t>Le CCAG-T</w:t>
      </w:r>
      <w:r w:rsidR="00830628" w:rsidRPr="002F51E7">
        <w:rPr>
          <w:color w:val="auto"/>
        </w:rPr>
        <w:t>.</w:t>
      </w:r>
    </w:p>
    <w:p w:rsidR="00830628" w:rsidRPr="002F51E7" w:rsidRDefault="00830628" w:rsidP="00830628">
      <w:pPr>
        <w:pStyle w:val="Texte1IT"/>
        <w:rPr>
          <w:color w:val="auto"/>
        </w:rPr>
      </w:pPr>
      <w:r w:rsidRPr="002F51E7">
        <w:rPr>
          <w:color w:val="auto"/>
        </w:rPr>
        <w:t>En cas de contradiction ou de différence entre les pièces constitutives du marché, ces pièces prévalant dans l'ordre ou elles sont énumérées  ci-dessus.</w:t>
      </w:r>
    </w:p>
    <w:p w:rsidR="006C1448" w:rsidRDefault="00830628" w:rsidP="006C1448">
      <w:pPr>
        <w:pStyle w:val="Titre1"/>
      </w:pPr>
      <w:bookmarkStart w:id="7" w:name="_Toc486586153"/>
      <w:r>
        <w:t>Délai d’exécution</w:t>
      </w:r>
      <w:bookmarkEnd w:id="7"/>
    </w:p>
    <w:p w:rsidR="007D3025" w:rsidRDefault="007D3025" w:rsidP="00C73590">
      <w:pPr>
        <w:pStyle w:val="Puce1niv1IT"/>
      </w:pPr>
      <w:r>
        <w:t>Lot n°1 : La livraison des licences et la mise en place de</w:t>
      </w:r>
      <w:r w:rsidR="008244AF">
        <w:t>s</w:t>
      </w:r>
      <w:r>
        <w:t xml:space="preserve"> solution</w:t>
      </w:r>
      <w:r w:rsidR="008244AF">
        <w:t>s</w:t>
      </w:r>
      <w:r>
        <w:t xml:space="preserve">, objet de ce lot ainsi que toutes les prestations y afférentes, doit être assurée dans un délai </w:t>
      </w:r>
      <w:r w:rsidR="00A159BD" w:rsidRPr="00C73590">
        <w:t>de 5 (cinq) mois</w:t>
      </w:r>
      <w:r>
        <w:t>.</w:t>
      </w:r>
    </w:p>
    <w:p w:rsidR="007D3025" w:rsidRDefault="007D3025" w:rsidP="00C73590">
      <w:pPr>
        <w:pStyle w:val="Puce1niv1IT"/>
      </w:pPr>
      <w:r>
        <w:t xml:space="preserve">Lot n°2 : La livraison des licences et la mise en place de la solution antivirale, objet de ce lot ainsi que toutes les prestations y afférentes, doit être assurée dans un délai de </w:t>
      </w:r>
      <w:r w:rsidR="00590767">
        <w:t>2 (deux) mois</w:t>
      </w:r>
      <w:r>
        <w:t>.</w:t>
      </w:r>
    </w:p>
    <w:p w:rsidR="007D3025" w:rsidRDefault="007D3025" w:rsidP="00C73590">
      <w:pPr>
        <w:pStyle w:val="Puce1niv1IT"/>
      </w:pPr>
      <w:r>
        <w:t xml:space="preserve">Lot n°3 : La livraison du matériel, objet de ce lot ainsi que toutes les prestations y afférentes, doit être assurée dans un délai de </w:t>
      </w:r>
      <w:r w:rsidR="00590767">
        <w:t>3 (trois) mois</w:t>
      </w:r>
      <w:r>
        <w:t>.</w:t>
      </w:r>
    </w:p>
    <w:p w:rsidR="007A7DA4" w:rsidRDefault="008244AF" w:rsidP="00A31109">
      <w:pPr>
        <w:pStyle w:val="Texte1IT"/>
      </w:pPr>
      <w:r>
        <w:t>L</w:t>
      </w:r>
      <w:r w:rsidR="007A7DA4" w:rsidRPr="00E53E7C">
        <w:t>e</w:t>
      </w:r>
      <w:r>
        <w:t>s</w:t>
      </w:r>
      <w:r w:rsidR="007A7DA4" w:rsidRPr="00E53E7C">
        <w:t xml:space="preserve"> délai</w:t>
      </w:r>
      <w:r>
        <w:t>s commenceront</w:t>
      </w:r>
      <w:r w:rsidR="007A7DA4" w:rsidRPr="00E53E7C">
        <w:t xml:space="preserve"> à courir à partir la date de notification de l'ordre de service de commencement de réalisation des prestations objets du marché</w:t>
      </w:r>
      <w:r>
        <w:t>.</w:t>
      </w:r>
    </w:p>
    <w:p w:rsidR="00A31109" w:rsidRDefault="00A31109" w:rsidP="00A31109">
      <w:pPr>
        <w:pStyle w:val="Titre1"/>
      </w:pPr>
      <w:bookmarkStart w:id="8" w:name="_Toc472611526"/>
      <w:bookmarkStart w:id="9" w:name="_Toc486586154"/>
      <w:r>
        <w:t>Lieu d’exécution</w:t>
      </w:r>
      <w:bookmarkEnd w:id="8"/>
      <w:bookmarkEnd w:id="9"/>
    </w:p>
    <w:p w:rsidR="00A31109" w:rsidRPr="007D08AB" w:rsidRDefault="00A31109" w:rsidP="00A31109">
      <w:pPr>
        <w:pStyle w:val="Texte1IT"/>
      </w:pPr>
      <w:r w:rsidRPr="007D08AB">
        <w:t>L'exécution des prestations se déroulera dans les locaux du siège du Ministère de la Jeunesse et des Sports</w:t>
      </w:r>
      <w:r>
        <w:t>.</w:t>
      </w:r>
    </w:p>
    <w:p w:rsidR="00830628" w:rsidRDefault="00830628" w:rsidP="00830628">
      <w:pPr>
        <w:pStyle w:val="Titre1"/>
      </w:pPr>
      <w:bookmarkStart w:id="10" w:name="_Toc486586155"/>
      <w:r>
        <w:lastRenderedPageBreak/>
        <w:t>Référence aux textes généraux et documents</w:t>
      </w:r>
      <w:bookmarkEnd w:id="10"/>
    </w:p>
    <w:p w:rsidR="007A7DA4" w:rsidRDefault="007A7DA4" w:rsidP="007A7DA4">
      <w:pPr>
        <w:pStyle w:val="Texte1IT"/>
      </w:pPr>
      <w:r>
        <w:t>Le titulaire demeurera soumis aux textes et règlements administratifs et techniques en vigueur au MAROC, et notamment aux documents ci-après:</w:t>
      </w:r>
    </w:p>
    <w:p w:rsidR="007A7DA4" w:rsidRDefault="007A7DA4" w:rsidP="00351AEE">
      <w:pPr>
        <w:pStyle w:val="Texte1IT"/>
        <w:numPr>
          <w:ilvl w:val="0"/>
          <w:numId w:val="18"/>
        </w:numPr>
      </w:pPr>
      <w:r>
        <w:t xml:space="preserve">Décret n° 2-12-349 du </w:t>
      </w:r>
      <w:proofErr w:type="spellStart"/>
      <w:r>
        <w:t>du</w:t>
      </w:r>
      <w:proofErr w:type="spellEnd"/>
      <w:r>
        <w:t xml:space="preserve"> 8 </w:t>
      </w:r>
      <w:proofErr w:type="spellStart"/>
      <w:r>
        <w:t>Joumada</w:t>
      </w:r>
      <w:proofErr w:type="spellEnd"/>
      <w:r>
        <w:t xml:space="preserve"> Ier 1434 (20 Mars 2013) fixant les conditions et les formes de passation des marchés de l'Etat ainsi que certaines règles relatives à leur gestion et à leur contrôle ;</w:t>
      </w:r>
    </w:p>
    <w:p w:rsidR="00351AEE" w:rsidRPr="00351AEE" w:rsidRDefault="00351AEE" w:rsidP="00351AEE">
      <w:pPr>
        <w:pStyle w:val="Paragraphedeliste"/>
        <w:numPr>
          <w:ilvl w:val="0"/>
          <w:numId w:val="18"/>
        </w:numPr>
        <w:rPr>
          <w:rFonts w:ascii="Calibri" w:eastAsia="+mn-ea" w:hAnsi="Calibri" w:cstheme="minorHAnsi"/>
          <w:color w:val="000000" w:themeColor="text1"/>
          <w:szCs w:val="20"/>
        </w:rPr>
      </w:pPr>
      <w:r w:rsidRPr="00351AEE">
        <w:rPr>
          <w:rFonts w:ascii="Calibri" w:eastAsia="+mn-ea" w:hAnsi="Calibri" w:cstheme="minorHAnsi"/>
          <w:color w:val="000000" w:themeColor="text1"/>
          <w:szCs w:val="20"/>
        </w:rPr>
        <w:t>Le cahier des clauses Administratives Générales applicables aux marchés de travaux exécutés pour le compte de l’Etat approuvé par le décret n° 2-16-394 du</w:t>
      </w:r>
      <w:r>
        <w:rPr>
          <w:rFonts w:ascii="Calibri" w:eastAsia="+mn-ea" w:hAnsi="Calibri" w:cstheme="minorHAnsi"/>
          <w:color w:val="000000" w:themeColor="text1"/>
          <w:szCs w:val="20"/>
        </w:rPr>
        <w:t xml:space="preserve"> 6 </w:t>
      </w:r>
      <w:proofErr w:type="spellStart"/>
      <w:r>
        <w:rPr>
          <w:rFonts w:ascii="Calibri" w:eastAsia="+mn-ea" w:hAnsi="Calibri" w:cstheme="minorHAnsi"/>
          <w:color w:val="000000" w:themeColor="text1"/>
          <w:szCs w:val="20"/>
        </w:rPr>
        <w:t>chaabane</w:t>
      </w:r>
      <w:proofErr w:type="spellEnd"/>
      <w:r>
        <w:rPr>
          <w:rFonts w:ascii="Calibri" w:eastAsia="+mn-ea" w:hAnsi="Calibri" w:cstheme="minorHAnsi"/>
          <w:color w:val="000000" w:themeColor="text1"/>
          <w:szCs w:val="20"/>
        </w:rPr>
        <w:t xml:space="preserve"> 1437  (13 mai 2016) ;</w:t>
      </w:r>
    </w:p>
    <w:p w:rsidR="007A7DA4" w:rsidRDefault="007A7DA4" w:rsidP="00351AEE">
      <w:pPr>
        <w:pStyle w:val="Texte1IT"/>
        <w:numPr>
          <w:ilvl w:val="0"/>
          <w:numId w:val="18"/>
        </w:numPr>
      </w:pPr>
      <w:r>
        <w:t>Décret Royal N° 330-66 du 10 MOHARRAM 1387 (21 AVRIL 1967) portant règlement Général de la Comptabilité Publique, tel qu’il a été complété et modifié ;</w:t>
      </w:r>
    </w:p>
    <w:p w:rsidR="00351AEE" w:rsidRPr="00351AEE" w:rsidRDefault="00351AEE" w:rsidP="00351AEE">
      <w:pPr>
        <w:pStyle w:val="Paragraphedeliste"/>
        <w:numPr>
          <w:ilvl w:val="0"/>
          <w:numId w:val="18"/>
        </w:numPr>
        <w:rPr>
          <w:rFonts w:ascii="Calibri" w:eastAsia="+mn-ea" w:hAnsi="Calibri" w:cstheme="minorHAnsi"/>
          <w:color w:val="000000" w:themeColor="text1"/>
          <w:szCs w:val="20"/>
        </w:rPr>
      </w:pPr>
      <w:r w:rsidRPr="00351AEE">
        <w:rPr>
          <w:rFonts w:ascii="Calibri" w:eastAsia="+mn-ea" w:hAnsi="Calibri" w:cstheme="minorHAnsi"/>
          <w:color w:val="000000" w:themeColor="text1"/>
          <w:szCs w:val="20"/>
        </w:rPr>
        <w:t xml:space="preserve">Le Décret n° 2-07-1235 du 5 </w:t>
      </w:r>
      <w:proofErr w:type="spellStart"/>
      <w:r w:rsidRPr="00351AEE">
        <w:rPr>
          <w:rFonts w:ascii="Calibri" w:eastAsia="+mn-ea" w:hAnsi="Calibri" w:cstheme="minorHAnsi"/>
          <w:color w:val="000000" w:themeColor="text1"/>
          <w:szCs w:val="20"/>
        </w:rPr>
        <w:t>kaada</w:t>
      </w:r>
      <w:proofErr w:type="spellEnd"/>
      <w:r w:rsidRPr="00351AEE">
        <w:rPr>
          <w:rFonts w:ascii="Calibri" w:eastAsia="+mn-ea" w:hAnsi="Calibri" w:cstheme="minorHAnsi"/>
          <w:color w:val="000000" w:themeColor="text1"/>
          <w:szCs w:val="20"/>
        </w:rPr>
        <w:t xml:space="preserve"> 1429 (4 novembre 2008) relatif au Contrôle des Dépenses de l’Etat;</w:t>
      </w:r>
    </w:p>
    <w:p w:rsidR="00351AEE" w:rsidRPr="00351AEE" w:rsidRDefault="00351AEE" w:rsidP="00351AEE">
      <w:pPr>
        <w:pStyle w:val="Paragraphedeliste"/>
        <w:numPr>
          <w:ilvl w:val="0"/>
          <w:numId w:val="18"/>
        </w:numPr>
        <w:rPr>
          <w:rFonts w:ascii="Calibri" w:eastAsia="+mn-ea" w:hAnsi="Calibri" w:cstheme="minorHAnsi"/>
          <w:color w:val="000000" w:themeColor="text1"/>
          <w:szCs w:val="20"/>
        </w:rPr>
      </w:pPr>
      <w:r w:rsidRPr="00351AEE">
        <w:rPr>
          <w:rFonts w:ascii="Calibri" w:eastAsia="+mn-ea" w:hAnsi="Calibri" w:cstheme="minorHAnsi"/>
          <w:color w:val="000000" w:themeColor="text1"/>
          <w:szCs w:val="20"/>
        </w:rPr>
        <w:t xml:space="preserve">Dahir n° 1-15-05 du 29 </w:t>
      </w:r>
      <w:proofErr w:type="spellStart"/>
      <w:r w:rsidRPr="00351AEE">
        <w:rPr>
          <w:rFonts w:ascii="Calibri" w:eastAsia="+mn-ea" w:hAnsi="Calibri" w:cstheme="minorHAnsi"/>
          <w:color w:val="000000" w:themeColor="text1"/>
          <w:szCs w:val="20"/>
        </w:rPr>
        <w:t>rabii</w:t>
      </w:r>
      <w:proofErr w:type="spellEnd"/>
      <w:r w:rsidRPr="00351AEE">
        <w:rPr>
          <w:rFonts w:ascii="Calibri" w:eastAsia="+mn-ea" w:hAnsi="Calibri" w:cstheme="minorHAnsi"/>
          <w:color w:val="000000" w:themeColor="text1"/>
          <w:szCs w:val="20"/>
        </w:rPr>
        <w:t xml:space="preserve"> II 1436 (19 février 2015) portant promulgation de la loi n° 112-13 relative au nantissement des marchés public;</w:t>
      </w:r>
    </w:p>
    <w:p w:rsidR="00351AEE" w:rsidRPr="00351AEE" w:rsidRDefault="00351AEE" w:rsidP="00351AEE">
      <w:pPr>
        <w:pStyle w:val="Paragraphedeliste"/>
        <w:numPr>
          <w:ilvl w:val="0"/>
          <w:numId w:val="18"/>
        </w:numPr>
        <w:rPr>
          <w:rFonts w:ascii="Calibri" w:eastAsia="+mn-ea" w:hAnsi="Calibri" w:cstheme="minorHAnsi"/>
          <w:color w:val="000000" w:themeColor="text1"/>
          <w:szCs w:val="20"/>
        </w:rPr>
      </w:pPr>
      <w:r w:rsidRPr="00351AEE">
        <w:rPr>
          <w:rFonts w:ascii="Calibri" w:eastAsia="+mn-ea" w:hAnsi="Calibri" w:cstheme="minorHAnsi"/>
          <w:color w:val="000000" w:themeColor="text1"/>
          <w:szCs w:val="20"/>
        </w:rPr>
        <w:t xml:space="preserve">  Le décret n° 2-16-344 du 17 </w:t>
      </w:r>
      <w:proofErr w:type="spellStart"/>
      <w:r w:rsidRPr="00351AEE">
        <w:rPr>
          <w:rFonts w:ascii="Calibri" w:eastAsia="+mn-ea" w:hAnsi="Calibri" w:cstheme="minorHAnsi"/>
          <w:color w:val="000000" w:themeColor="text1"/>
          <w:szCs w:val="20"/>
        </w:rPr>
        <w:t>chaoual</w:t>
      </w:r>
      <w:proofErr w:type="spellEnd"/>
      <w:r w:rsidRPr="00351AEE">
        <w:rPr>
          <w:rFonts w:ascii="Calibri" w:eastAsia="+mn-ea" w:hAnsi="Calibri" w:cstheme="minorHAnsi"/>
          <w:color w:val="000000" w:themeColor="text1"/>
          <w:szCs w:val="20"/>
        </w:rPr>
        <w:t xml:space="preserve"> 1437 (22 juillet 2016) fixant les délais de  paiement et aux intérêts moratoires relatifs aux commandes publiques;</w:t>
      </w:r>
    </w:p>
    <w:p w:rsidR="00351AEE" w:rsidRPr="00351AEE" w:rsidRDefault="00351AEE" w:rsidP="00351AEE">
      <w:pPr>
        <w:pStyle w:val="Paragraphedeliste"/>
        <w:numPr>
          <w:ilvl w:val="0"/>
          <w:numId w:val="18"/>
        </w:numPr>
        <w:rPr>
          <w:rFonts w:ascii="Calibri" w:eastAsia="+mn-ea" w:hAnsi="Calibri" w:cstheme="minorHAnsi"/>
          <w:color w:val="000000" w:themeColor="text1"/>
          <w:szCs w:val="20"/>
        </w:rPr>
      </w:pPr>
      <w:r w:rsidRPr="00351AEE">
        <w:rPr>
          <w:rFonts w:ascii="Calibri" w:eastAsia="+mn-ea" w:hAnsi="Calibri" w:cstheme="minorHAnsi"/>
          <w:color w:val="000000" w:themeColor="text1"/>
          <w:szCs w:val="20"/>
        </w:rPr>
        <w:t xml:space="preserve">L’arrêté du ministre de l'économie et des finances n° 20-14 du 8 </w:t>
      </w:r>
      <w:proofErr w:type="spellStart"/>
      <w:r w:rsidRPr="00351AEE">
        <w:rPr>
          <w:rFonts w:ascii="Calibri" w:eastAsia="+mn-ea" w:hAnsi="Calibri" w:cstheme="minorHAnsi"/>
          <w:color w:val="000000" w:themeColor="text1"/>
          <w:szCs w:val="20"/>
        </w:rPr>
        <w:t>kaada</w:t>
      </w:r>
      <w:proofErr w:type="spellEnd"/>
      <w:r w:rsidRPr="00351AEE">
        <w:rPr>
          <w:rFonts w:ascii="Calibri" w:eastAsia="+mn-ea" w:hAnsi="Calibri" w:cstheme="minorHAnsi"/>
          <w:color w:val="000000" w:themeColor="text1"/>
          <w:szCs w:val="20"/>
        </w:rPr>
        <w:t xml:space="preserve"> 1435  (4 septembre 2014) relatif à la dématérialisation des procédures de passation des marchés publics.</w:t>
      </w:r>
    </w:p>
    <w:p w:rsidR="00351AEE" w:rsidRPr="00351AEE" w:rsidRDefault="00351AEE" w:rsidP="00351AEE">
      <w:pPr>
        <w:pStyle w:val="Paragraphedeliste"/>
        <w:numPr>
          <w:ilvl w:val="0"/>
          <w:numId w:val="18"/>
        </w:numPr>
        <w:rPr>
          <w:rFonts w:ascii="Calibri" w:eastAsia="+mn-ea" w:hAnsi="Calibri" w:cstheme="minorHAnsi"/>
          <w:color w:val="000000" w:themeColor="text1"/>
          <w:szCs w:val="20"/>
        </w:rPr>
      </w:pPr>
      <w:r w:rsidRPr="00351AEE">
        <w:rPr>
          <w:rFonts w:ascii="Calibri" w:eastAsia="+mn-ea" w:hAnsi="Calibri" w:cstheme="minorHAnsi"/>
          <w:color w:val="000000" w:themeColor="text1"/>
          <w:szCs w:val="20"/>
        </w:rPr>
        <w:t xml:space="preserve">Dahir n° 1-56-211 du 8 </w:t>
      </w:r>
      <w:proofErr w:type="spellStart"/>
      <w:r w:rsidRPr="00351AEE">
        <w:rPr>
          <w:rFonts w:ascii="Calibri" w:eastAsia="+mn-ea" w:hAnsi="Calibri" w:cstheme="minorHAnsi"/>
          <w:color w:val="000000" w:themeColor="text1"/>
          <w:szCs w:val="20"/>
        </w:rPr>
        <w:t>joumada</w:t>
      </w:r>
      <w:proofErr w:type="spellEnd"/>
      <w:r w:rsidRPr="00351AEE">
        <w:rPr>
          <w:rFonts w:ascii="Calibri" w:eastAsia="+mn-ea" w:hAnsi="Calibri" w:cstheme="minorHAnsi"/>
          <w:color w:val="000000" w:themeColor="text1"/>
          <w:szCs w:val="20"/>
        </w:rPr>
        <w:t xml:space="preserve"> I 1376 (11/12/1956) relatif aux garanties pécuniaires des soumissionnaires et adjudicataires de marchés publiques.</w:t>
      </w:r>
    </w:p>
    <w:p w:rsidR="007A7DA4" w:rsidRDefault="007A7DA4" w:rsidP="007A7DA4">
      <w:pPr>
        <w:pStyle w:val="Texte1IT"/>
      </w:pPr>
      <w:r>
        <w:t>Et tous les textes réglementaires ayant trait aux marchés de l’Etat rendus applicables à la date de signature du marché.</w:t>
      </w:r>
    </w:p>
    <w:p w:rsidR="007A7DA4" w:rsidRDefault="007A7DA4" w:rsidP="007A7DA4">
      <w:pPr>
        <w:pStyle w:val="Texte1IT"/>
      </w:pPr>
      <w:bookmarkStart w:id="11" w:name="m_-4752442500761827075__Toc447266945"/>
      <w:bookmarkEnd w:id="11"/>
      <w:r>
        <w:tab/>
        <w:t>Le titulaire ne pourra en aucun cas invoquer à son profit l’ignorance des dispositions de ces documents.</w:t>
      </w:r>
    </w:p>
    <w:p w:rsidR="001E715A" w:rsidRDefault="001E715A" w:rsidP="001E715A">
      <w:pPr>
        <w:pStyle w:val="Titre1"/>
      </w:pPr>
      <w:bookmarkStart w:id="12" w:name="_Toc486586156"/>
      <w:r>
        <w:t>Retenue à la source au titre de l’IS, l’IR et la TVA</w:t>
      </w:r>
      <w:bookmarkEnd w:id="12"/>
    </w:p>
    <w:p w:rsidR="001E715A" w:rsidRDefault="001E715A" w:rsidP="007A7DA4">
      <w:pPr>
        <w:pStyle w:val="Texte1IT"/>
        <w:rPr>
          <w:color w:val="auto"/>
        </w:rPr>
      </w:pPr>
      <w:r w:rsidRPr="009C34FB">
        <w:rPr>
          <w:color w:val="auto"/>
        </w:rPr>
        <w:t xml:space="preserve">Les sociétés non résidentes au Maroc et qui sont attributaires d’un marché sont soumises à la retenue à la source de 10% sur les montants </w:t>
      </w:r>
      <w:r w:rsidR="00D15208" w:rsidRPr="009C34FB">
        <w:rPr>
          <w:color w:val="auto"/>
        </w:rPr>
        <w:t>dus</w:t>
      </w:r>
      <w:r w:rsidRPr="009C34FB">
        <w:rPr>
          <w:color w:val="auto"/>
        </w:rPr>
        <w:t xml:space="preserve"> hors la taxe sur la valeur ajoutée, au titre de l’impôt sur les sociétés ou </w:t>
      </w:r>
      <w:r w:rsidR="00D15208" w:rsidRPr="009C34FB">
        <w:rPr>
          <w:color w:val="auto"/>
        </w:rPr>
        <w:t>l’impôt</w:t>
      </w:r>
      <w:r w:rsidRPr="009C34FB">
        <w:rPr>
          <w:color w:val="auto"/>
        </w:rPr>
        <w:t xml:space="preserve"> sur le </w:t>
      </w:r>
      <w:r w:rsidR="00D15208" w:rsidRPr="009C34FB">
        <w:rPr>
          <w:color w:val="auto"/>
        </w:rPr>
        <w:t>revenu</w:t>
      </w:r>
      <w:r w:rsidRPr="009C34FB">
        <w:rPr>
          <w:color w:val="auto"/>
        </w:rPr>
        <w:t xml:space="preserve"> et ce conformément aux articles 5 et 160 du code générale des impôts.</w:t>
      </w:r>
    </w:p>
    <w:p w:rsidR="00000487" w:rsidRPr="009C34FB" w:rsidRDefault="00000487" w:rsidP="007A7DA4">
      <w:pPr>
        <w:pStyle w:val="Texte1IT"/>
        <w:rPr>
          <w:color w:val="auto"/>
        </w:rPr>
      </w:pPr>
    </w:p>
    <w:p w:rsidR="001E715A" w:rsidRDefault="001E715A" w:rsidP="001E715A">
      <w:pPr>
        <w:pStyle w:val="Titre1"/>
      </w:pPr>
      <w:bookmarkStart w:id="13" w:name="_Toc486586157"/>
      <w:r>
        <w:t>Nantissement</w:t>
      </w:r>
      <w:bookmarkEnd w:id="13"/>
    </w:p>
    <w:p w:rsidR="00C73590" w:rsidRPr="00C73590" w:rsidRDefault="00C73590" w:rsidP="00C73590">
      <w:pPr>
        <w:pStyle w:val="Retraitcorpsdetexte"/>
        <w:ind w:left="0"/>
        <w:rPr>
          <w:rFonts w:ascii="Calibri" w:eastAsia="+mn-ea" w:hAnsi="Calibri"/>
          <w:color w:val="auto"/>
          <w:sz w:val="24"/>
          <w:szCs w:val="20"/>
          <w:lang w:eastAsia="fr-FR"/>
        </w:rPr>
      </w:pPr>
      <w:bookmarkStart w:id="14" w:name="_Toc486520932"/>
      <w:bookmarkStart w:id="15" w:name="_Toc486586158"/>
      <w:r w:rsidRPr="00C73590">
        <w:rPr>
          <w:rFonts w:ascii="Calibri" w:eastAsia="+mn-ea" w:hAnsi="Calibri"/>
          <w:color w:val="auto"/>
          <w:sz w:val="24"/>
          <w:szCs w:val="20"/>
          <w:lang w:eastAsia="fr-FR"/>
        </w:rPr>
        <w:t xml:space="preserve">Dans l’éventualité d’une affectation en nantissement, il sera fait application des dispositions de la loi n°112-13 relative au nantissement des marchés publics promulguée par le Dahir  n° 1.15.05 du 29 </w:t>
      </w:r>
      <w:proofErr w:type="spellStart"/>
      <w:r w:rsidRPr="00C73590">
        <w:rPr>
          <w:rFonts w:ascii="Calibri" w:eastAsia="+mn-ea" w:hAnsi="Calibri"/>
          <w:color w:val="auto"/>
          <w:sz w:val="24"/>
          <w:szCs w:val="20"/>
          <w:lang w:eastAsia="fr-FR"/>
        </w:rPr>
        <w:t>Rabii</w:t>
      </w:r>
      <w:proofErr w:type="spellEnd"/>
      <w:r w:rsidRPr="00C73590">
        <w:rPr>
          <w:rFonts w:ascii="Calibri" w:eastAsia="+mn-ea" w:hAnsi="Calibri"/>
          <w:color w:val="auto"/>
          <w:sz w:val="24"/>
          <w:szCs w:val="20"/>
          <w:lang w:eastAsia="fr-FR"/>
        </w:rPr>
        <w:t xml:space="preserve"> II 1436 (19 Février 2015), étant précisé que :</w:t>
      </w:r>
    </w:p>
    <w:p w:rsidR="00C73590" w:rsidRPr="00C73590" w:rsidRDefault="00C73590" w:rsidP="00C73590">
      <w:pPr>
        <w:numPr>
          <w:ilvl w:val="0"/>
          <w:numId w:val="30"/>
        </w:numPr>
        <w:tabs>
          <w:tab w:val="left" w:pos="9639"/>
        </w:tabs>
        <w:ind w:left="360" w:hanging="360"/>
        <w:rPr>
          <w:rFonts w:ascii="Calibri" w:eastAsia="+mn-ea" w:hAnsi="Calibri"/>
          <w:color w:val="auto"/>
          <w:sz w:val="24"/>
          <w:szCs w:val="20"/>
          <w:lang w:eastAsia="fr-FR"/>
        </w:rPr>
      </w:pPr>
      <w:r w:rsidRPr="00C73590">
        <w:rPr>
          <w:rFonts w:ascii="Calibri" w:eastAsia="+mn-ea" w:hAnsi="Calibri"/>
          <w:color w:val="auto"/>
          <w:sz w:val="24"/>
          <w:szCs w:val="20"/>
          <w:lang w:eastAsia="fr-FR"/>
        </w:rPr>
        <w:t>La liquidation des sommes dues en exécution du marché sera opérée par les soins du par les soins de l’autorité compétente du Ministère de la Jeunesse et des Sports.</w:t>
      </w:r>
    </w:p>
    <w:p w:rsidR="00C73590" w:rsidRPr="00C73590" w:rsidRDefault="00C73590" w:rsidP="00C73590">
      <w:pPr>
        <w:numPr>
          <w:ilvl w:val="0"/>
          <w:numId w:val="30"/>
        </w:numPr>
        <w:tabs>
          <w:tab w:val="left" w:pos="9639"/>
        </w:tabs>
        <w:ind w:left="360" w:hanging="360"/>
        <w:rPr>
          <w:rFonts w:ascii="Calibri" w:eastAsia="+mn-ea" w:hAnsi="Calibri"/>
          <w:color w:val="auto"/>
          <w:sz w:val="24"/>
          <w:szCs w:val="20"/>
          <w:lang w:eastAsia="fr-FR"/>
        </w:rPr>
      </w:pPr>
      <w:r w:rsidRPr="00C73590">
        <w:rPr>
          <w:rFonts w:ascii="Calibri" w:eastAsia="+mn-ea" w:hAnsi="Calibri"/>
          <w:color w:val="auto"/>
          <w:sz w:val="24"/>
          <w:szCs w:val="20"/>
          <w:lang w:eastAsia="fr-FR"/>
        </w:rPr>
        <w:t xml:space="preserve">Au cours de l’exécution du marché, les documents cités à l’article 8 de la loi n°112-13 peuvent être requis du maître d’ouvrage, par le titulaire du marché ou le bénéficiaire du nantissement ou </w:t>
      </w:r>
      <w:r w:rsidRPr="00C73590">
        <w:rPr>
          <w:rFonts w:ascii="Calibri" w:eastAsia="+mn-ea" w:hAnsi="Calibri"/>
          <w:color w:val="auto"/>
          <w:sz w:val="24"/>
          <w:szCs w:val="20"/>
          <w:lang w:eastAsia="fr-FR"/>
        </w:rPr>
        <w:lastRenderedPageBreak/>
        <w:t xml:space="preserve">de la subrogation, et sont établis sous la responsabilité du Monsieur le Ministre de la Jeunesse et des Sports ou son délégué. </w:t>
      </w:r>
    </w:p>
    <w:p w:rsidR="00C73590" w:rsidRPr="00C73590" w:rsidRDefault="00C73590" w:rsidP="00C73590">
      <w:pPr>
        <w:numPr>
          <w:ilvl w:val="0"/>
          <w:numId w:val="30"/>
        </w:numPr>
        <w:tabs>
          <w:tab w:val="left" w:pos="9639"/>
        </w:tabs>
        <w:ind w:left="360" w:hanging="360"/>
        <w:rPr>
          <w:rFonts w:ascii="Calibri" w:eastAsia="+mn-ea" w:hAnsi="Calibri"/>
          <w:color w:val="auto"/>
          <w:sz w:val="24"/>
          <w:szCs w:val="20"/>
          <w:lang w:eastAsia="fr-FR"/>
        </w:rPr>
      </w:pPr>
      <w:r w:rsidRPr="00C73590">
        <w:rPr>
          <w:rFonts w:ascii="Calibri" w:eastAsia="+mn-ea" w:hAnsi="Calibri"/>
          <w:color w:val="auto"/>
          <w:sz w:val="24"/>
          <w:szCs w:val="20"/>
          <w:lang w:eastAsia="fr-FR"/>
        </w:rPr>
        <w:t>Lesdits documents sont transmis directement à la partie bénéficiaire du nantissement avec communication d’une copie au titulaire du marché, dans les conditions prévues par l’article 8 de la loi n°112-13.</w:t>
      </w:r>
    </w:p>
    <w:p w:rsidR="00C73590" w:rsidRPr="00C73590" w:rsidRDefault="00C73590" w:rsidP="00C73590">
      <w:pPr>
        <w:numPr>
          <w:ilvl w:val="0"/>
          <w:numId w:val="30"/>
        </w:numPr>
        <w:tabs>
          <w:tab w:val="left" w:pos="9639"/>
        </w:tabs>
        <w:ind w:left="360" w:hanging="360"/>
        <w:rPr>
          <w:rFonts w:ascii="Calibri" w:eastAsia="+mn-ea" w:hAnsi="Calibri"/>
          <w:color w:val="auto"/>
          <w:sz w:val="24"/>
          <w:szCs w:val="20"/>
          <w:lang w:eastAsia="fr-FR"/>
        </w:rPr>
      </w:pPr>
      <w:r w:rsidRPr="00C73590">
        <w:rPr>
          <w:rFonts w:ascii="Calibri" w:eastAsia="+mn-ea" w:hAnsi="Calibri"/>
          <w:color w:val="auto"/>
          <w:sz w:val="24"/>
          <w:szCs w:val="20"/>
          <w:lang w:eastAsia="fr-FR"/>
        </w:rPr>
        <w:t>Les paiements prévus au marché seront effectués par le Trésorier Ministériel auprès du Ministère de l’Industrie, du Commerce, de l’Investissement et de l’Economie Numérique, seul qualifié pour recevoir les significations des créanciers du titulaire du marché.</w:t>
      </w:r>
    </w:p>
    <w:p w:rsidR="00C73590" w:rsidRPr="00C73590" w:rsidRDefault="00C73590" w:rsidP="00C73590">
      <w:pPr>
        <w:numPr>
          <w:ilvl w:val="0"/>
          <w:numId w:val="30"/>
        </w:numPr>
        <w:tabs>
          <w:tab w:val="left" w:pos="9639"/>
        </w:tabs>
        <w:ind w:left="360" w:hanging="360"/>
        <w:rPr>
          <w:rFonts w:ascii="Calibri" w:eastAsia="+mn-ea" w:hAnsi="Calibri"/>
          <w:color w:val="auto"/>
          <w:sz w:val="24"/>
          <w:szCs w:val="20"/>
          <w:lang w:eastAsia="fr-FR"/>
        </w:rPr>
      </w:pPr>
      <w:r w:rsidRPr="00C73590">
        <w:rPr>
          <w:rFonts w:ascii="Calibri" w:eastAsia="+mn-ea" w:hAnsi="Calibri"/>
          <w:color w:val="auto"/>
          <w:sz w:val="24"/>
          <w:szCs w:val="20"/>
          <w:lang w:eastAsia="fr-FR"/>
        </w:rPr>
        <w:t>le maître d’ouvrage remet au titulaire du marché une copie du marché une copie du marché portant la mention exemplaire unique dûment signé et indiquant que ladite copie est délivrée en unique exemplaire destiné à former titre pour le nantissement du marché.</w:t>
      </w:r>
    </w:p>
    <w:p w:rsidR="00405B36" w:rsidRDefault="00405B36" w:rsidP="00405B36">
      <w:pPr>
        <w:pStyle w:val="Titre1"/>
      </w:pPr>
      <w:r>
        <w:t>Sous-traitance</w:t>
      </w:r>
      <w:bookmarkEnd w:id="14"/>
      <w:bookmarkEnd w:id="15"/>
    </w:p>
    <w:p w:rsidR="00334B88" w:rsidRPr="00C73590" w:rsidRDefault="00334B88" w:rsidP="00C73590">
      <w:pPr>
        <w:pStyle w:val="Texte1IT"/>
        <w:ind w:left="0"/>
        <w:rPr>
          <w:color w:val="auto"/>
        </w:rPr>
      </w:pPr>
      <w:r w:rsidRPr="00C73590">
        <w:rPr>
          <w:color w:val="auto"/>
        </w:rPr>
        <w:t>Si le prestataire envisage de sous-traiter une partie du marché issu du présent appel d’offres, il notifie au maitre d’ouvrage la nature des prestations qu’il envisage de sous-traiter, ainsi que l’identité, la raison ou la dénomination sociale et l’adresse des sous–traitants et une copie certifiée conforme du contrat de la sous-traitance.</w:t>
      </w:r>
    </w:p>
    <w:p w:rsidR="00334B88" w:rsidRPr="00C73590" w:rsidRDefault="00334B88" w:rsidP="00C73590">
      <w:pPr>
        <w:pStyle w:val="Texte1IT"/>
        <w:ind w:left="0"/>
        <w:rPr>
          <w:color w:val="auto"/>
        </w:rPr>
      </w:pPr>
      <w:r w:rsidRPr="00C73590">
        <w:rPr>
          <w:color w:val="auto"/>
        </w:rPr>
        <w:t>La sous-traitance ne peut en aucun cas dépasser cinquante pour cent (50%) du montant du marché issu</w:t>
      </w:r>
      <w:r w:rsidR="00290797" w:rsidRPr="00C73590">
        <w:rPr>
          <w:color w:val="auto"/>
        </w:rPr>
        <w:t xml:space="preserve"> de cet appel d’offres</w:t>
      </w:r>
      <w:r w:rsidR="00521E8F" w:rsidRPr="00C73590">
        <w:rPr>
          <w:color w:val="auto"/>
        </w:rPr>
        <w:t>,</w:t>
      </w:r>
      <w:r w:rsidRPr="00C73590">
        <w:rPr>
          <w:color w:val="auto"/>
        </w:rPr>
        <w:t xml:space="preserve"> ni porter sur les </w:t>
      </w:r>
      <w:r w:rsidR="00290797" w:rsidRPr="00C73590">
        <w:rPr>
          <w:color w:val="auto"/>
        </w:rPr>
        <w:t xml:space="preserve">prestation d’installation, de configuration et de transfert de </w:t>
      </w:r>
      <w:r w:rsidR="00C73590" w:rsidRPr="00C73590">
        <w:rPr>
          <w:color w:val="auto"/>
        </w:rPr>
        <w:t>compétence</w:t>
      </w:r>
      <w:r w:rsidR="00290797" w:rsidRPr="00C73590">
        <w:rPr>
          <w:color w:val="auto"/>
        </w:rPr>
        <w:t xml:space="preserve"> prévu dans l’article 11 du </w:t>
      </w:r>
      <w:r w:rsidR="00C73590" w:rsidRPr="00C73590">
        <w:rPr>
          <w:color w:val="auto"/>
        </w:rPr>
        <w:t>présent</w:t>
      </w:r>
      <w:r w:rsidR="00290797" w:rsidRPr="00C73590">
        <w:rPr>
          <w:color w:val="auto"/>
        </w:rPr>
        <w:t xml:space="preserve"> appel d’offres</w:t>
      </w:r>
      <w:r w:rsidRPr="00C73590">
        <w:rPr>
          <w:color w:val="auto"/>
        </w:rPr>
        <w:t>.</w:t>
      </w:r>
    </w:p>
    <w:p w:rsidR="00290797" w:rsidRPr="00C73590" w:rsidRDefault="00290797" w:rsidP="00C73590">
      <w:pPr>
        <w:pStyle w:val="Texte1IT"/>
        <w:ind w:left="0"/>
        <w:rPr>
          <w:color w:val="auto"/>
        </w:rPr>
      </w:pPr>
      <w:r w:rsidRPr="00C73590">
        <w:rPr>
          <w:color w:val="auto"/>
        </w:rPr>
        <w:t xml:space="preserve">Les sous-traitants doivent </w:t>
      </w:r>
      <w:r w:rsidR="002718A7" w:rsidRPr="00C73590">
        <w:rPr>
          <w:color w:val="auto"/>
        </w:rPr>
        <w:t>satisfaire aux conditions requises des concurrents prévus à l’article 24, conformém</w:t>
      </w:r>
      <w:r w:rsidR="00521E8F" w:rsidRPr="00C73590">
        <w:rPr>
          <w:color w:val="auto"/>
        </w:rPr>
        <w:t xml:space="preserve">ent à l’article 158 du décret n° 2-12-349 du 8 </w:t>
      </w:r>
      <w:proofErr w:type="spellStart"/>
      <w:r w:rsidR="00521E8F" w:rsidRPr="00C73590">
        <w:rPr>
          <w:color w:val="auto"/>
        </w:rPr>
        <w:t>Joumada</w:t>
      </w:r>
      <w:proofErr w:type="spellEnd"/>
      <w:r w:rsidR="00521E8F" w:rsidRPr="00C73590">
        <w:rPr>
          <w:color w:val="auto"/>
        </w:rPr>
        <w:t xml:space="preserve"> Ier 1434 (20 Mars 2013)</w:t>
      </w:r>
      <w:r w:rsidR="0009671B" w:rsidRPr="00C73590">
        <w:rPr>
          <w:color w:val="auto"/>
        </w:rPr>
        <w:t>.</w:t>
      </w:r>
    </w:p>
    <w:p w:rsidR="007A7DA4" w:rsidRDefault="007A7DA4" w:rsidP="007A7DA4">
      <w:pPr>
        <w:pStyle w:val="Titre1"/>
      </w:pPr>
      <w:bookmarkStart w:id="16" w:name="_Toc478134622"/>
      <w:bookmarkStart w:id="17" w:name="_Toc486586159"/>
      <w:r>
        <w:t xml:space="preserve">Consistance de la </w:t>
      </w:r>
      <w:r w:rsidRPr="0078446C">
        <w:t>prestation</w:t>
      </w:r>
      <w:bookmarkEnd w:id="16"/>
      <w:bookmarkEnd w:id="17"/>
    </w:p>
    <w:p w:rsidR="007A7DA4" w:rsidRDefault="007A7DA4" w:rsidP="007A7DA4">
      <w:pPr>
        <w:pStyle w:val="InterTitresIT"/>
      </w:pPr>
    </w:p>
    <w:p w:rsidR="007A7DA4" w:rsidRDefault="007A7DA4" w:rsidP="007A7DA4">
      <w:pPr>
        <w:pStyle w:val="Titre2"/>
      </w:pPr>
      <w:bookmarkStart w:id="18" w:name="_Toc478134623"/>
      <w:bookmarkStart w:id="19" w:name="_Toc486586160"/>
      <w:r>
        <w:t xml:space="preserve">Contexte de la </w:t>
      </w:r>
      <w:r w:rsidRPr="0078446C">
        <w:t>prestation</w:t>
      </w:r>
      <w:bookmarkEnd w:id="18"/>
      <w:bookmarkEnd w:id="19"/>
    </w:p>
    <w:p w:rsidR="007A7DA4" w:rsidRPr="00FC3746" w:rsidRDefault="007A7DA4" w:rsidP="007A7DA4">
      <w:pPr>
        <w:pStyle w:val="Texte1IT"/>
        <w:rPr>
          <w:color w:val="auto"/>
        </w:rPr>
      </w:pPr>
      <w:r w:rsidRPr="00FC3746">
        <w:rPr>
          <w:color w:val="auto"/>
        </w:rPr>
        <w:t xml:space="preserve">Le Ministère de la Jeunesse et des Sports dans le cadre de ses efforts de modernisation entrepris depuis quelques années, a lancé une étude en vue d’élaborer un schéma directeur du système d’information et l’assistance à sa mise en œuvre. </w:t>
      </w:r>
    </w:p>
    <w:p w:rsidR="0035020F" w:rsidRDefault="00902E5B" w:rsidP="0035020F">
      <w:pPr>
        <w:pStyle w:val="Texte1IT"/>
        <w:rPr>
          <w:color w:val="auto"/>
        </w:rPr>
      </w:pPr>
      <w:bookmarkStart w:id="20" w:name="_Toc478134624"/>
      <w:r w:rsidRPr="00FC3746">
        <w:rPr>
          <w:color w:val="auto"/>
        </w:rPr>
        <w:t>Suite à cette étude, l</w:t>
      </w:r>
      <w:r w:rsidR="0035020F" w:rsidRPr="00FC3746">
        <w:rPr>
          <w:color w:val="auto"/>
        </w:rPr>
        <w:t>e MJS projette de doter le siège d’un réseau local LAN performant permettant l’accès au système d’information du Ministère et de renforcer la sécurité et les accès Internet.</w:t>
      </w:r>
    </w:p>
    <w:p w:rsidR="00357DF5" w:rsidRDefault="00357DF5" w:rsidP="0035020F">
      <w:pPr>
        <w:pStyle w:val="Texte1IT"/>
      </w:pPr>
    </w:p>
    <w:p w:rsidR="00FB003E" w:rsidRDefault="00FB003E" w:rsidP="0035020F">
      <w:pPr>
        <w:pStyle w:val="Texte1IT"/>
      </w:pPr>
    </w:p>
    <w:p w:rsidR="00FB003E" w:rsidRDefault="00FB003E" w:rsidP="0035020F">
      <w:pPr>
        <w:pStyle w:val="Texte1IT"/>
      </w:pPr>
    </w:p>
    <w:p w:rsidR="00FB003E" w:rsidRDefault="00FB003E" w:rsidP="0035020F">
      <w:pPr>
        <w:pStyle w:val="Texte1IT"/>
      </w:pPr>
    </w:p>
    <w:p w:rsidR="00FB003E" w:rsidRDefault="00FB003E" w:rsidP="0035020F">
      <w:pPr>
        <w:pStyle w:val="Texte1IT"/>
      </w:pPr>
    </w:p>
    <w:p w:rsidR="00FB003E" w:rsidRDefault="00FB003E" w:rsidP="0035020F">
      <w:pPr>
        <w:pStyle w:val="Texte1IT"/>
      </w:pPr>
    </w:p>
    <w:p w:rsidR="007A7DA4" w:rsidRPr="00D3413E" w:rsidRDefault="007A7DA4" w:rsidP="007A7DA4">
      <w:pPr>
        <w:pStyle w:val="Titre3"/>
      </w:pPr>
      <w:bookmarkStart w:id="21" w:name="_Toc478134625"/>
      <w:bookmarkStart w:id="22" w:name="_Toc486586161"/>
      <w:bookmarkEnd w:id="20"/>
      <w:r w:rsidRPr="00D3413E">
        <w:t>Réseau actuel</w:t>
      </w:r>
      <w:r>
        <w:t xml:space="preserve"> du MJS</w:t>
      </w:r>
      <w:bookmarkEnd w:id="21"/>
      <w:bookmarkEnd w:id="22"/>
    </w:p>
    <w:p w:rsidR="00FB003E" w:rsidRDefault="00FB003E" w:rsidP="00357DF5">
      <w:pPr>
        <w:pStyle w:val="Texte1IT"/>
        <w:ind w:left="0"/>
      </w:pPr>
      <w:r w:rsidRPr="00FB003E">
        <w:rPr>
          <w:noProof/>
        </w:rPr>
        <w:lastRenderedPageBreak/>
        <w:drawing>
          <wp:anchor distT="0" distB="0" distL="114300" distR="114300" simplePos="0" relativeHeight="251677696" behindDoc="0" locked="0" layoutInCell="1" allowOverlap="1">
            <wp:simplePos x="0" y="0"/>
            <wp:positionH relativeFrom="page">
              <wp:posOffset>228600</wp:posOffset>
            </wp:positionH>
            <wp:positionV relativeFrom="page">
              <wp:posOffset>3725141</wp:posOffset>
            </wp:positionV>
            <wp:extent cx="7585364" cy="4504517"/>
            <wp:effectExtent l="0" t="1543050" r="0" b="1517015"/>
            <wp:wrapSquare wrapText="bothSides"/>
            <wp:docPr id="6"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rot="16200000">
                      <a:off x="0" y="0"/>
                      <a:ext cx="7590790" cy="4502785"/>
                    </a:xfrm>
                    <a:prstGeom prst="rect">
                      <a:avLst/>
                    </a:prstGeom>
                  </pic:spPr>
                </pic:pic>
              </a:graphicData>
            </a:graphic>
          </wp:anchor>
        </w:drawing>
      </w:r>
    </w:p>
    <w:p w:rsidR="00FB003E" w:rsidRDefault="00FB003E" w:rsidP="00357DF5">
      <w:pPr>
        <w:pStyle w:val="Texte1IT"/>
        <w:ind w:left="0"/>
      </w:pPr>
    </w:p>
    <w:p w:rsidR="00FB003E" w:rsidRDefault="00FB003E">
      <w:pPr>
        <w:spacing w:before="120" w:after="120"/>
        <w:ind w:left="709"/>
        <w:rPr>
          <w:rFonts w:ascii="Calibri" w:eastAsia="+mn-ea" w:hAnsi="Calibri"/>
          <w:sz w:val="24"/>
          <w:szCs w:val="20"/>
          <w:lang w:eastAsia="fr-FR"/>
        </w:rPr>
      </w:pPr>
      <w:r>
        <w:br w:type="page"/>
      </w:r>
    </w:p>
    <w:p w:rsidR="00FB003E" w:rsidRDefault="00FB003E" w:rsidP="00357DF5">
      <w:pPr>
        <w:pStyle w:val="Texte1IT"/>
        <w:ind w:left="0"/>
      </w:pPr>
    </w:p>
    <w:p w:rsidR="007A7DA4" w:rsidRDefault="007A7DA4" w:rsidP="00FB003E">
      <w:pPr>
        <w:spacing w:before="120" w:after="120"/>
        <w:ind w:left="709"/>
      </w:pPr>
      <w:r>
        <w:t>Globalement l’architecture réseaux du MJS repose sur une infrastructure composée de :</w:t>
      </w:r>
    </w:p>
    <w:p w:rsidR="007A7DA4" w:rsidRDefault="007A7DA4" w:rsidP="007A7DA4">
      <w:pPr>
        <w:pStyle w:val="Puce1niv1IT"/>
      </w:pPr>
      <w:r>
        <w:t>1 Switch fédérateur CISCO 4507 RE situé au niveau de la salle machine;</w:t>
      </w:r>
    </w:p>
    <w:p w:rsidR="007A7DA4" w:rsidRDefault="007A7DA4" w:rsidP="007A7DA4">
      <w:pPr>
        <w:pStyle w:val="Puce1niv1IT"/>
      </w:pPr>
      <w:r>
        <w:t xml:space="preserve">1 Switch fédérateur CISCO 4507 RE situé au niveau de la salle RGT ; </w:t>
      </w:r>
    </w:p>
    <w:p w:rsidR="007A7DA4" w:rsidRDefault="007A7DA4" w:rsidP="007A7DA4">
      <w:pPr>
        <w:pStyle w:val="Puce1niv1IT"/>
      </w:pPr>
      <w:r>
        <w:t xml:space="preserve">2 </w:t>
      </w:r>
      <w:proofErr w:type="spellStart"/>
      <w:r>
        <w:t>Switchs</w:t>
      </w:r>
      <w:proofErr w:type="spellEnd"/>
      <w:r>
        <w:t xml:space="preserve"> Serveur CISCO 2960s situé au niveau de la sale machine ;</w:t>
      </w:r>
    </w:p>
    <w:p w:rsidR="007A7DA4" w:rsidRDefault="007A7DA4" w:rsidP="007A7DA4">
      <w:pPr>
        <w:pStyle w:val="Puce1niv1IT"/>
      </w:pPr>
      <w:r>
        <w:t xml:space="preserve">15 </w:t>
      </w:r>
      <w:proofErr w:type="spellStart"/>
      <w:r>
        <w:t>Swtichs</w:t>
      </w:r>
      <w:proofErr w:type="spellEnd"/>
      <w:r>
        <w:t xml:space="preserve"> LAN CISCO 2960s réparties sur les 4 étages du siège du Ministère;</w:t>
      </w:r>
    </w:p>
    <w:p w:rsidR="007A7DA4" w:rsidRDefault="007A7DA4" w:rsidP="007A7DA4">
      <w:pPr>
        <w:pStyle w:val="Puce1niv1IT"/>
      </w:pPr>
      <w:r>
        <w:t xml:space="preserve">13 </w:t>
      </w:r>
      <w:proofErr w:type="spellStart"/>
      <w:r>
        <w:t>Swtichs</w:t>
      </w:r>
      <w:proofErr w:type="spellEnd"/>
      <w:r>
        <w:t xml:space="preserve"> téléphonie IP CISCO 2960s réparties sur les 4 étages du siège du Ministère;</w:t>
      </w:r>
    </w:p>
    <w:p w:rsidR="007A7DA4" w:rsidRDefault="007A7DA4" w:rsidP="007A7DA4">
      <w:pPr>
        <w:pStyle w:val="Puce1niv1IT"/>
      </w:pPr>
      <w:r>
        <w:t>3 contrôleurs WIFI CISCO 2960s installées au niveau du RDC, 1er et 3ème étages du siège du Ministère</w:t>
      </w:r>
    </w:p>
    <w:p w:rsidR="007A7DA4" w:rsidRDefault="007A7DA4" w:rsidP="007A7DA4">
      <w:pPr>
        <w:pStyle w:val="Puce1niv1IT"/>
      </w:pPr>
      <w:r>
        <w:t xml:space="preserve">1 Firewall </w:t>
      </w:r>
      <w:proofErr w:type="spellStart"/>
      <w:r>
        <w:t>Cyberoam</w:t>
      </w:r>
      <w:proofErr w:type="spellEnd"/>
      <w:r>
        <w:t xml:space="preserve"> CR300 au niveau de la salle machine ;</w:t>
      </w:r>
    </w:p>
    <w:p w:rsidR="00C30C27" w:rsidRPr="00BA28F6" w:rsidRDefault="00C30C27" w:rsidP="00C30C27">
      <w:pPr>
        <w:pStyle w:val="Puce1niv1IT"/>
        <w:rPr>
          <w:color w:val="auto"/>
        </w:rPr>
      </w:pPr>
      <w:r w:rsidRPr="00BA28F6">
        <w:rPr>
          <w:color w:val="auto"/>
        </w:rPr>
        <w:t xml:space="preserve">1 </w:t>
      </w:r>
      <w:proofErr w:type="spellStart"/>
      <w:r w:rsidRPr="00BA28F6">
        <w:rPr>
          <w:color w:val="auto"/>
        </w:rPr>
        <w:t>Load-blancer</w:t>
      </w:r>
      <w:proofErr w:type="spellEnd"/>
      <w:r w:rsidRPr="00BA28F6">
        <w:rPr>
          <w:color w:val="auto"/>
        </w:rPr>
        <w:t xml:space="preserve"> PEPLINK 580 au niveau de la salle machine ;</w:t>
      </w:r>
    </w:p>
    <w:p w:rsidR="00C30C27" w:rsidRPr="00BA28F6" w:rsidRDefault="00C30C27" w:rsidP="00C30C27">
      <w:pPr>
        <w:pStyle w:val="Puce1niv1IT"/>
        <w:rPr>
          <w:color w:val="auto"/>
        </w:rPr>
      </w:pPr>
      <w:r w:rsidRPr="00BA28F6">
        <w:rPr>
          <w:color w:val="auto"/>
        </w:rPr>
        <w:t xml:space="preserve">1 </w:t>
      </w:r>
      <w:proofErr w:type="spellStart"/>
      <w:r w:rsidRPr="00BA28F6">
        <w:rPr>
          <w:color w:val="auto"/>
        </w:rPr>
        <w:t>Antispam</w:t>
      </w:r>
      <w:proofErr w:type="spellEnd"/>
      <w:r w:rsidRPr="00BA28F6">
        <w:rPr>
          <w:color w:val="auto"/>
        </w:rPr>
        <w:t xml:space="preserve"> et 1 WAF Barracuda au niveau de la salle machine ;</w:t>
      </w:r>
    </w:p>
    <w:p w:rsidR="00C30C27" w:rsidRPr="00BA28F6" w:rsidRDefault="00C30C27" w:rsidP="00C30C27">
      <w:pPr>
        <w:pStyle w:val="Puce1niv1IT"/>
        <w:rPr>
          <w:color w:val="auto"/>
        </w:rPr>
      </w:pPr>
      <w:r w:rsidRPr="00BA28F6">
        <w:rPr>
          <w:color w:val="auto"/>
        </w:rPr>
        <w:t>2 routeurs FO haut débit, 2 routeurs ADSL et 1 routeur IAM pour la liaison LL ;</w:t>
      </w:r>
    </w:p>
    <w:p w:rsidR="00C30C27" w:rsidRPr="00BA28F6" w:rsidRDefault="00C30C27" w:rsidP="00C30C27">
      <w:pPr>
        <w:pStyle w:val="Puce1niv1IT"/>
        <w:rPr>
          <w:color w:val="auto"/>
        </w:rPr>
      </w:pPr>
      <w:r w:rsidRPr="00BA28F6">
        <w:rPr>
          <w:color w:val="auto"/>
        </w:rPr>
        <w:t xml:space="preserve">Antivirus Kaspersky Select </w:t>
      </w:r>
      <w:proofErr w:type="spellStart"/>
      <w:r w:rsidRPr="00BA28F6">
        <w:rPr>
          <w:color w:val="auto"/>
        </w:rPr>
        <w:t>Endpoint</w:t>
      </w:r>
      <w:proofErr w:type="spellEnd"/>
      <w:r w:rsidRPr="00BA28F6">
        <w:rPr>
          <w:color w:val="auto"/>
        </w:rPr>
        <w:t xml:space="preserve"> Security for business</w:t>
      </w:r>
      <w:r w:rsidRPr="00BA28F6">
        <w:rPr>
          <w:rFonts w:cs="Calibri"/>
          <w:color w:val="auto"/>
          <w:sz w:val="28"/>
          <w:szCs w:val="28"/>
        </w:rPr>
        <w:t xml:space="preserve"> </w:t>
      </w:r>
      <w:r w:rsidRPr="00BA28F6">
        <w:rPr>
          <w:color w:val="auto"/>
        </w:rPr>
        <w:t>pour postes de travail et virtualisation.</w:t>
      </w:r>
    </w:p>
    <w:p w:rsidR="00EF508D" w:rsidRDefault="00120331" w:rsidP="008434A3">
      <w:pPr>
        <w:pStyle w:val="Titre2"/>
      </w:pPr>
      <w:bookmarkStart w:id="23" w:name="_Toc486586162"/>
      <w:r>
        <w:t xml:space="preserve">Objet de la </w:t>
      </w:r>
      <w:r w:rsidR="008434A3" w:rsidRPr="00130A3B">
        <w:t>prestation</w:t>
      </w:r>
      <w:bookmarkEnd w:id="23"/>
    </w:p>
    <w:p w:rsidR="00BD1A68" w:rsidRDefault="00120331" w:rsidP="001A6207">
      <w:pPr>
        <w:pStyle w:val="Texte1IT"/>
        <w:rPr>
          <w:color w:val="auto"/>
        </w:rPr>
      </w:pPr>
      <w:r w:rsidRPr="00033915">
        <w:rPr>
          <w:color w:val="auto"/>
        </w:rPr>
        <w:t xml:space="preserve">Cette </w:t>
      </w:r>
      <w:r w:rsidR="00BF48A5">
        <w:rPr>
          <w:color w:val="auto"/>
        </w:rPr>
        <w:t>p</w:t>
      </w:r>
      <w:r w:rsidR="009A666C" w:rsidRPr="00033915">
        <w:rPr>
          <w:color w:val="auto"/>
        </w:rPr>
        <w:t>restation</w:t>
      </w:r>
      <w:r w:rsidR="00275818">
        <w:rPr>
          <w:color w:val="auto"/>
        </w:rPr>
        <w:t xml:space="preserve"> a pour objet </w:t>
      </w:r>
      <w:r w:rsidR="001A6207">
        <w:rPr>
          <w:color w:val="auto"/>
        </w:rPr>
        <w:t>le renforcement de la sécurité SI du MJS</w:t>
      </w:r>
      <w:r w:rsidRPr="00033915">
        <w:rPr>
          <w:color w:val="auto"/>
        </w:rPr>
        <w:t>.</w:t>
      </w:r>
      <w:r w:rsidR="003F0F93">
        <w:rPr>
          <w:color w:val="auto"/>
        </w:rPr>
        <w:t xml:space="preserve"> Elle concerne la fourniture, l’installation et la mise en production des solutions suivantes :</w:t>
      </w:r>
    </w:p>
    <w:p w:rsidR="001A6207" w:rsidRDefault="001A6207" w:rsidP="001A6207">
      <w:pPr>
        <w:pStyle w:val="Puce1niv1IT"/>
      </w:pPr>
      <w:r>
        <w:t>Equipement de sécurité au niveau du siège :</w:t>
      </w:r>
    </w:p>
    <w:p w:rsidR="001A6207" w:rsidRDefault="001A6207" w:rsidP="001A6207">
      <w:pPr>
        <w:pStyle w:val="Puce2niv1IT"/>
      </w:pPr>
      <w:r>
        <w:t>Acquisition de Switch d’accès en replacement des Switch existants ;</w:t>
      </w:r>
    </w:p>
    <w:p w:rsidR="001A6207" w:rsidRDefault="001A6207" w:rsidP="001A6207">
      <w:pPr>
        <w:pStyle w:val="Puce2niv1IT"/>
      </w:pPr>
      <w:r>
        <w:t xml:space="preserve">Acquisition de deux Firewall mis en redondance ; </w:t>
      </w:r>
    </w:p>
    <w:p w:rsidR="001A6207" w:rsidRDefault="001A6207" w:rsidP="001A6207">
      <w:pPr>
        <w:pStyle w:val="Puce1niv1IT"/>
      </w:pPr>
      <w:r>
        <w:t>Sécurité Si au niveau du siège:</w:t>
      </w:r>
    </w:p>
    <w:p w:rsidR="001A6207" w:rsidRDefault="001A6207" w:rsidP="001A6207">
      <w:pPr>
        <w:pStyle w:val="Puce2niv1IT"/>
      </w:pPr>
      <w:r>
        <w:t xml:space="preserve">Mise en place d’une protection </w:t>
      </w:r>
      <w:r w:rsidRPr="00BA28F6">
        <w:t>antivirale</w:t>
      </w:r>
      <w:r w:rsidR="00C30C27" w:rsidRPr="00BA28F6">
        <w:t xml:space="preserve"> (extension)</w:t>
      </w:r>
      <w:r>
        <w:t xml:space="preserve"> pour les ordinateurs au niveau du siège;</w:t>
      </w:r>
    </w:p>
    <w:p w:rsidR="001A6207" w:rsidRDefault="001A6207" w:rsidP="001A6207">
      <w:pPr>
        <w:pStyle w:val="Puce2niv1IT"/>
      </w:pPr>
      <w:r>
        <w:t xml:space="preserve">Mise en place d’un serveur et d’un annuaire </w:t>
      </w:r>
      <w:r w:rsidR="00D05449">
        <w:t xml:space="preserve">pour </w:t>
      </w:r>
      <w:r w:rsidR="0034167C">
        <w:t>l’AD</w:t>
      </w:r>
      <w:r w:rsidR="00D05449">
        <w:t> </w:t>
      </w:r>
      <w:r>
        <w:t>;</w:t>
      </w:r>
    </w:p>
    <w:p w:rsidR="001A6207" w:rsidRDefault="001A6207" w:rsidP="0095071A">
      <w:pPr>
        <w:pStyle w:val="Puce2niv1IT"/>
      </w:pPr>
      <w:r>
        <w:t xml:space="preserve">Acquisition </w:t>
      </w:r>
      <w:r w:rsidRPr="00BA28F6">
        <w:t xml:space="preserve">des </w:t>
      </w:r>
      <w:proofErr w:type="spellStart"/>
      <w:r w:rsidR="0095071A" w:rsidRPr="00BA28F6">
        <w:t>CALs</w:t>
      </w:r>
      <w:proofErr w:type="spellEnd"/>
      <w:r w:rsidRPr="00BA28F6">
        <w:t xml:space="preserve"> pour</w:t>
      </w:r>
      <w:r>
        <w:t xml:space="preserve"> l’intégration des ordinateurs et des imprimantes au niveau de l’annuaire </w:t>
      </w:r>
      <w:r w:rsidR="00E323F5">
        <w:t>AD</w:t>
      </w:r>
      <w:r w:rsidR="005D7F0B">
        <w:t>.</w:t>
      </w:r>
    </w:p>
    <w:p w:rsidR="001A6207" w:rsidRDefault="001A6207" w:rsidP="001A6207">
      <w:pPr>
        <w:pStyle w:val="Puce1niv1IT"/>
      </w:pPr>
      <w:r>
        <w:t>Ingénierie :</w:t>
      </w:r>
    </w:p>
    <w:p w:rsidR="001A6207" w:rsidRDefault="001A6207" w:rsidP="001A6207">
      <w:pPr>
        <w:pStyle w:val="Puce2niv1IT"/>
      </w:pPr>
      <w:r>
        <w:t>Mise en place d’ACL au niveau du siège ;</w:t>
      </w:r>
    </w:p>
    <w:p w:rsidR="001A6207" w:rsidRDefault="001A6207" w:rsidP="001A6207">
      <w:pPr>
        <w:pStyle w:val="Puce2niv1IT"/>
      </w:pPr>
      <w:r>
        <w:t>Configuration des Firewall mis en redondance ;</w:t>
      </w:r>
    </w:p>
    <w:p w:rsidR="001A6207" w:rsidRDefault="001A6207" w:rsidP="001A6207">
      <w:pPr>
        <w:pStyle w:val="Puce2niv1IT"/>
      </w:pPr>
      <w:r>
        <w:t xml:space="preserve">Installation, configuration et déploiement </w:t>
      </w:r>
      <w:r w:rsidR="0032396C">
        <w:t>de l’AD</w:t>
      </w:r>
      <w:r w:rsidR="00D05449">
        <w:t> </w:t>
      </w:r>
      <w:r>
        <w:t>;</w:t>
      </w:r>
    </w:p>
    <w:p w:rsidR="001A6207" w:rsidRDefault="001A6207" w:rsidP="001A6207">
      <w:pPr>
        <w:pStyle w:val="Puce2niv1IT"/>
      </w:pPr>
      <w:r>
        <w:t>Documentation du câblage, schéma réseau et plan d’adressage du MJS.</w:t>
      </w:r>
    </w:p>
    <w:p w:rsidR="0037543D" w:rsidRDefault="0037543D" w:rsidP="0037543D">
      <w:pPr>
        <w:pStyle w:val="Puce1niv1IT"/>
      </w:pPr>
      <w:r>
        <w:t>Licences :</w:t>
      </w:r>
    </w:p>
    <w:p w:rsidR="0037543D" w:rsidRPr="00033915" w:rsidRDefault="0037543D" w:rsidP="0037543D">
      <w:pPr>
        <w:pStyle w:val="Puce2niv1IT"/>
      </w:pPr>
      <w:r>
        <w:t>Régularisation de la situation des licences logicielles au niveau du siège du MJS : systèmes d’exploitation, office, solution antivirale, SGBD,…</w:t>
      </w:r>
    </w:p>
    <w:p w:rsidR="00A105CB" w:rsidRDefault="00A105CB" w:rsidP="00A105CB">
      <w:pPr>
        <w:pStyle w:val="Titre2"/>
      </w:pPr>
      <w:bookmarkStart w:id="24" w:name="_Toc486586163"/>
      <w:bookmarkStart w:id="25" w:name="_Toc119258420"/>
      <w:r>
        <w:t>S</w:t>
      </w:r>
      <w:r w:rsidR="00C7467E">
        <w:t xml:space="preserve">pécifications fonctionnelles, </w:t>
      </w:r>
      <w:r>
        <w:t xml:space="preserve">techniques </w:t>
      </w:r>
      <w:r w:rsidR="00C7467E">
        <w:t>et prestation attendues</w:t>
      </w:r>
      <w:bookmarkEnd w:id="24"/>
    </w:p>
    <w:p w:rsidR="00A105CB" w:rsidRPr="008B7F86" w:rsidRDefault="00A105CB" w:rsidP="00A105CB">
      <w:pPr>
        <w:pStyle w:val="Texte1IT"/>
        <w:rPr>
          <w:sz w:val="2"/>
          <w:szCs w:val="2"/>
        </w:rPr>
      </w:pPr>
    </w:p>
    <w:p w:rsidR="000B7609" w:rsidRDefault="00734AFF" w:rsidP="00734AFF">
      <w:pPr>
        <w:pStyle w:val="Titre3"/>
      </w:pPr>
      <w:bookmarkStart w:id="26" w:name="_Toc486586164"/>
      <w:r>
        <w:lastRenderedPageBreak/>
        <w:t xml:space="preserve">Lot N°1 : </w:t>
      </w:r>
      <w:r w:rsidRPr="00734AFF">
        <w:t>Acquisition des licences logiciels Microsoft et des serveurs physiques</w:t>
      </w:r>
      <w:bookmarkEnd w:id="26"/>
    </w:p>
    <w:p w:rsidR="00342B0F" w:rsidRDefault="00902E5B" w:rsidP="000B7609">
      <w:pPr>
        <w:pStyle w:val="Texte1IT"/>
      </w:pPr>
      <w:r>
        <w:t>Cette prestation</w:t>
      </w:r>
      <w:r w:rsidR="000B7609">
        <w:t xml:space="preserve"> a</w:t>
      </w:r>
      <w:r w:rsidR="003F0F93">
        <w:t xml:space="preserve"> pour objet la fourniture</w:t>
      </w:r>
      <w:r>
        <w:t xml:space="preserve"> et </w:t>
      </w:r>
      <w:r w:rsidR="000B7609">
        <w:t xml:space="preserve">la mise en œuvre </w:t>
      </w:r>
      <w:r w:rsidR="00342B0F">
        <w:t xml:space="preserve">des éléments suivants : </w:t>
      </w:r>
    </w:p>
    <w:p w:rsidR="00734AFF" w:rsidRPr="00F545AD" w:rsidRDefault="00734AFF" w:rsidP="00734AFF">
      <w:pPr>
        <w:pStyle w:val="Puce1niv1IT"/>
        <w:rPr>
          <w:rFonts w:eastAsiaTheme="minorEastAsia"/>
        </w:rPr>
      </w:pPr>
      <w:r w:rsidRPr="00F545AD">
        <w:rPr>
          <w:rFonts w:eastAsiaTheme="minorEastAsia"/>
        </w:rPr>
        <w:t xml:space="preserve">La mise en place d'une plateforme Active Directory avec acquisition des licences Windows server </w:t>
      </w:r>
      <w:r w:rsidRPr="00734AFF">
        <w:rPr>
          <w:rFonts w:eastAsiaTheme="minorEastAsia"/>
          <w:color w:val="auto"/>
        </w:rPr>
        <w:t xml:space="preserve">2016 </w:t>
      </w:r>
      <w:r w:rsidRPr="00F545AD">
        <w:rPr>
          <w:rFonts w:eastAsiaTheme="minorEastAsia"/>
        </w:rPr>
        <w:t>et 300 CAL ;</w:t>
      </w:r>
    </w:p>
    <w:p w:rsidR="00734AFF" w:rsidRPr="00F545AD" w:rsidRDefault="00734AFF" w:rsidP="00734AFF">
      <w:pPr>
        <w:pStyle w:val="Puce1niv1IT"/>
        <w:rPr>
          <w:rFonts w:eastAsiaTheme="minorEastAsia"/>
        </w:rPr>
      </w:pPr>
      <w:r w:rsidRPr="00F545AD">
        <w:rPr>
          <w:rFonts w:eastAsiaTheme="minorEastAsia"/>
        </w:rPr>
        <w:t>L'acquisition de licences Microsoft Windows Pro 2010 ;</w:t>
      </w:r>
    </w:p>
    <w:p w:rsidR="00734AFF" w:rsidRPr="00F545AD" w:rsidRDefault="00734AFF" w:rsidP="00734AFF">
      <w:pPr>
        <w:pStyle w:val="Puce1niv1IT"/>
        <w:rPr>
          <w:rFonts w:eastAsiaTheme="minorEastAsia"/>
        </w:rPr>
      </w:pPr>
      <w:r w:rsidRPr="00F545AD">
        <w:rPr>
          <w:rFonts w:eastAsiaTheme="minorEastAsia"/>
        </w:rPr>
        <w:t>L'acquisition de licences Microsoft Office 2013 ;</w:t>
      </w:r>
    </w:p>
    <w:p w:rsidR="00734AFF" w:rsidRDefault="00734AFF" w:rsidP="00734AFF">
      <w:pPr>
        <w:pStyle w:val="Puce1niv1IT"/>
        <w:rPr>
          <w:rFonts w:eastAsiaTheme="minorEastAsia"/>
        </w:rPr>
      </w:pPr>
      <w:r>
        <w:rPr>
          <w:rFonts w:eastAsiaTheme="minorEastAsia"/>
        </w:rPr>
        <w:t>L'acquisition de serveurs physiques</w:t>
      </w:r>
      <w:r w:rsidRPr="00F545AD">
        <w:rPr>
          <w:rFonts w:eastAsiaTheme="minorEastAsia"/>
        </w:rPr>
        <w:t>.</w:t>
      </w:r>
    </w:p>
    <w:p w:rsidR="002E0B8A" w:rsidRDefault="002E0B8A" w:rsidP="002E0B8A">
      <w:pPr>
        <w:pStyle w:val="Texte1IT"/>
        <w:rPr>
          <w:rFonts w:cs="Calibri"/>
          <w:color w:val="000000"/>
          <w:sz w:val="23"/>
          <w:szCs w:val="23"/>
        </w:rPr>
      </w:pPr>
      <w:r>
        <w:t>La configuration minimale des spécifications techniques des prestations demandées est comme suit :</w:t>
      </w:r>
    </w:p>
    <w:p w:rsidR="00A105CB" w:rsidRDefault="002E0B8A" w:rsidP="000B7609">
      <w:pPr>
        <w:pStyle w:val="Titre4"/>
      </w:pPr>
      <w:r>
        <w:t>Serveurs de marque Dell ou équivalents</w:t>
      </w:r>
    </w:p>
    <w:p w:rsidR="0095071A" w:rsidRPr="00BA28F6" w:rsidRDefault="0095071A" w:rsidP="0095071A">
      <w:pPr>
        <w:pStyle w:val="Paragraphedeliste"/>
        <w:ind w:left="0"/>
        <w:jc w:val="both"/>
        <w:rPr>
          <w:rFonts w:asciiTheme="minorHAnsi" w:hAnsiTheme="minorHAnsi"/>
        </w:rPr>
      </w:pPr>
      <w:r w:rsidRPr="00BA28F6">
        <w:rPr>
          <w:rFonts w:asciiTheme="minorHAnsi" w:hAnsiTheme="minorHAnsi"/>
        </w:rPr>
        <w:t xml:space="preserve">Ce prix rémunère la fourniture, l'installation et la mise en service de deux  serveurs </w:t>
      </w:r>
      <w:proofErr w:type="spellStart"/>
      <w:r w:rsidRPr="00BA28F6">
        <w:rPr>
          <w:rFonts w:asciiTheme="minorHAnsi" w:hAnsiTheme="minorHAnsi"/>
        </w:rPr>
        <w:t>rackables</w:t>
      </w:r>
      <w:proofErr w:type="spellEnd"/>
      <w:r w:rsidRPr="00BA28F6">
        <w:rPr>
          <w:rFonts w:asciiTheme="minorHAnsi" w:hAnsiTheme="minorHAnsi"/>
        </w:rPr>
        <w:t xml:space="preserve"> biprocesseur 19" 2U et ayant les mêmes caractéristiques techniques:</w:t>
      </w:r>
    </w:p>
    <w:p w:rsidR="0095071A" w:rsidRPr="00BA28F6" w:rsidRDefault="0095071A" w:rsidP="0095071A">
      <w:pPr>
        <w:pStyle w:val="Paragraphedeliste"/>
        <w:ind w:left="0"/>
        <w:jc w:val="both"/>
        <w:rPr>
          <w:rFonts w:asciiTheme="minorHAnsi" w:hAnsiTheme="minorHAnsi" w:cstheme="minorHAnsi"/>
          <w:lang w:eastAsia="ar-SA"/>
        </w:rPr>
      </w:pPr>
    </w:p>
    <w:p w:rsidR="0095071A" w:rsidRPr="00BA28F6" w:rsidRDefault="0095071A" w:rsidP="0095071A">
      <w:pPr>
        <w:pStyle w:val="Paragraphedeliste"/>
        <w:numPr>
          <w:ilvl w:val="0"/>
          <w:numId w:val="26"/>
        </w:numPr>
        <w:jc w:val="both"/>
        <w:rPr>
          <w:rFonts w:asciiTheme="minorHAnsi" w:hAnsiTheme="minorHAnsi" w:cstheme="minorHAnsi"/>
          <w:lang w:eastAsia="ar-SA"/>
        </w:rPr>
      </w:pPr>
      <w:r w:rsidRPr="00BA28F6">
        <w:rPr>
          <w:rFonts w:asciiTheme="minorHAnsi" w:hAnsiTheme="minorHAnsi" w:cstheme="minorHAnsi"/>
          <w:lang w:eastAsia="ar-SA"/>
        </w:rPr>
        <w:t>Le premier serveur sera destiné pour la mise à niveau de la plateforme de virtualisation en ajoutant un serveur dans le cluster, la plateforme existante compte deux (02) serveurs dans le cluster VMware.</w:t>
      </w:r>
    </w:p>
    <w:p w:rsidR="0095071A" w:rsidRPr="00BA28F6" w:rsidRDefault="0095071A" w:rsidP="0095071A">
      <w:pPr>
        <w:pStyle w:val="Paragraphedeliste"/>
        <w:tabs>
          <w:tab w:val="left" w:pos="1487"/>
        </w:tabs>
        <w:ind w:left="0" w:firstLine="1485"/>
        <w:rPr>
          <w:rFonts w:asciiTheme="minorHAnsi" w:hAnsiTheme="minorHAnsi" w:cstheme="minorHAnsi"/>
          <w:lang w:eastAsia="ar-SA"/>
        </w:rPr>
      </w:pPr>
    </w:p>
    <w:p w:rsidR="0095071A" w:rsidRPr="00BA28F6" w:rsidRDefault="0095071A" w:rsidP="0095071A">
      <w:pPr>
        <w:pStyle w:val="Paragraphedeliste"/>
        <w:numPr>
          <w:ilvl w:val="0"/>
          <w:numId w:val="26"/>
        </w:numPr>
        <w:rPr>
          <w:rFonts w:asciiTheme="minorHAnsi" w:hAnsiTheme="minorHAnsi" w:cstheme="minorHAnsi"/>
        </w:rPr>
      </w:pPr>
      <w:r w:rsidRPr="00BA28F6">
        <w:rPr>
          <w:rFonts w:asciiTheme="minorHAnsi" w:hAnsiTheme="minorHAnsi" w:cstheme="minorHAnsi"/>
        </w:rPr>
        <w:t xml:space="preserve">Le deuxième serveur sera destiné à abriter Le système d’exploitation Windows Server et jouant le rôle de premier Contrôleur de Domaine. </w:t>
      </w:r>
    </w:p>
    <w:p w:rsidR="0095071A" w:rsidRPr="00BA28F6" w:rsidRDefault="0095071A" w:rsidP="0095071A">
      <w:pPr>
        <w:rPr>
          <w:color w:val="auto"/>
          <w:sz w:val="24"/>
          <w:szCs w:val="24"/>
        </w:rPr>
      </w:pPr>
    </w:p>
    <w:p w:rsidR="0095071A" w:rsidRPr="00BA28F6" w:rsidRDefault="0095071A" w:rsidP="0095071A">
      <w:pPr>
        <w:rPr>
          <w:color w:val="auto"/>
          <w:sz w:val="24"/>
          <w:szCs w:val="24"/>
        </w:rPr>
      </w:pPr>
      <w:r w:rsidRPr="00BA28F6">
        <w:rPr>
          <w:color w:val="auto"/>
          <w:sz w:val="24"/>
          <w:szCs w:val="24"/>
        </w:rPr>
        <w:t>Les caractéristiques minimales du serveur sont les suivantes :</w:t>
      </w:r>
    </w:p>
    <w:p w:rsidR="0095071A" w:rsidRPr="00BA28F6" w:rsidRDefault="0095071A" w:rsidP="0095071A">
      <w:pPr>
        <w:pStyle w:val="Paragraphedeliste"/>
        <w:rPr>
          <w:rFonts w:ascii="Calibri" w:hAnsi="Calibri"/>
          <w:lang w:eastAsia="ar-SA"/>
        </w:rPr>
      </w:pP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Format : Hauteur de rack 2U 19''</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2 Processeur Intel Xeon E5-2630 v4 2.2GHz,</w:t>
      </w:r>
      <w:r w:rsidR="00262F74" w:rsidRPr="00BA28F6">
        <w:rPr>
          <w:rFonts w:asciiTheme="minorHAnsi" w:hAnsiTheme="minorHAnsi" w:cstheme="minorHAnsi"/>
        </w:rPr>
        <w:t xml:space="preserve"> </w:t>
      </w:r>
      <w:r w:rsidRPr="00BA28F6">
        <w:rPr>
          <w:rFonts w:asciiTheme="minorHAnsi" w:hAnsiTheme="minorHAnsi" w:cstheme="minorHAnsi"/>
        </w:rPr>
        <w:t>25M Cache,</w:t>
      </w:r>
      <w:r w:rsidR="00262F74" w:rsidRPr="00BA28F6">
        <w:rPr>
          <w:rFonts w:asciiTheme="minorHAnsi" w:hAnsiTheme="minorHAnsi" w:cstheme="minorHAnsi"/>
        </w:rPr>
        <w:t xml:space="preserve"> </w:t>
      </w:r>
      <w:r w:rsidRPr="00BA28F6">
        <w:rPr>
          <w:rFonts w:asciiTheme="minorHAnsi" w:hAnsiTheme="minorHAnsi" w:cstheme="minorHAnsi"/>
        </w:rPr>
        <w:t>8.0 GT/s QPI, Turbo, HT</w:t>
      </w:r>
      <w:proofErr w:type="gramStart"/>
      <w:r w:rsidRPr="00BA28F6">
        <w:rPr>
          <w:rFonts w:asciiTheme="minorHAnsi" w:hAnsiTheme="minorHAnsi" w:cstheme="minorHAnsi"/>
        </w:rPr>
        <w:t>,10C</w:t>
      </w:r>
      <w:proofErr w:type="gramEnd"/>
      <w:r w:rsidRPr="00BA28F6">
        <w:rPr>
          <w:rFonts w:asciiTheme="minorHAnsi" w:hAnsiTheme="minorHAnsi" w:cstheme="minorHAnsi"/>
        </w:rPr>
        <w:t xml:space="preserve">/20T (85W) Max </w:t>
      </w:r>
      <w:proofErr w:type="spellStart"/>
      <w:r w:rsidRPr="00BA28F6">
        <w:rPr>
          <w:rFonts w:asciiTheme="minorHAnsi" w:hAnsiTheme="minorHAnsi" w:cstheme="minorHAnsi"/>
        </w:rPr>
        <w:t>Mem</w:t>
      </w:r>
      <w:proofErr w:type="spellEnd"/>
      <w:r w:rsidRPr="00BA28F6">
        <w:rPr>
          <w:rFonts w:asciiTheme="minorHAnsi" w:hAnsiTheme="minorHAnsi" w:cstheme="minorHAnsi"/>
        </w:rPr>
        <w:t xml:space="preserve"> 2133MHz</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160 Go de RAM DDR4 (barrettes de 16Go)</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Slot d'extension mémoires 24 emplacements DIMM DDR4 jusqu'à 3To</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Chipset Intel C610</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Disques supportés : SATA 2,5", SAS 2,5"et 3,5" et SSD</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lang w:val="en-US"/>
        </w:rPr>
      </w:pPr>
      <w:r w:rsidRPr="00BA28F6">
        <w:rPr>
          <w:rFonts w:asciiTheme="minorHAnsi" w:hAnsiTheme="minorHAnsi" w:cstheme="minorHAnsi"/>
          <w:lang w:val="en-US"/>
        </w:rPr>
        <w:t xml:space="preserve">(2) </w:t>
      </w:r>
      <w:proofErr w:type="spellStart"/>
      <w:r w:rsidRPr="00BA28F6">
        <w:rPr>
          <w:rFonts w:asciiTheme="minorHAnsi" w:hAnsiTheme="minorHAnsi" w:cstheme="minorHAnsi"/>
          <w:lang w:val="en-US"/>
        </w:rPr>
        <w:t>disques</w:t>
      </w:r>
      <w:proofErr w:type="spellEnd"/>
      <w:r w:rsidRPr="00BA28F6">
        <w:rPr>
          <w:rFonts w:asciiTheme="minorHAnsi" w:hAnsiTheme="minorHAnsi" w:cstheme="minorHAnsi"/>
          <w:lang w:val="en-US"/>
        </w:rPr>
        <w:t xml:space="preserve"> de 300GB 10K RPM SAS 12Gbps 2.5in Hot-plug Hard Drive</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lang w:val="en-US"/>
        </w:rPr>
      </w:pPr>
      <w:r w:rsidRPr="00BA28F6">
        <w:rPr>
          <w:rFonts w:asciiTheme="minorHAnsi" w:hAnsiTheme="minorHAnsi" w:cstheme="minorHAnsi"/>
          <w:lang w:val="en-US"/>
        </w:rPr>
        <w:t xml:space="preserve">(6) 600GB 10K RPM SAS 12Gbps 2.5in Hot-plug Hard Drive Extensible </w:t>
      </w:r>
      <w:proofErr w:type="spellStart"/>
      <w:r w:rsidRPr="00BA28F6">
        <w:rPr>
          <w:rFonts w:asciiTheme="minorHAnsi" w:hAnsiTheme="minorHAnsi" w:cstheme="minorHAnsi"/>
          <w:lang w:val="en-US"/>
        </w:rPr>
        <w:t>jusqu'à</w:t>
      </w:r>
      <w:proofErr w:type="spellEnd"/>
      <w:r w:rsidRPr="00BA28F6">
        <w:rPr>
          <w:rFonts w:asciiTheme="minorHAnsi" w:hAnsiTheme="minorHAnsi" w:cstheme="minorHAnsi"/>
          <w:lang w:val="en-US"/>
        </w:rPr>
        <w:t xml:space="preserve"> 28 </w:t>
      </w:r>
      <w:proofErr w:type="spellStart"/>
      <w:r w:rsidRPr="00BA28F6">
        <w:rPr>
          <w:rFonts w:asciiTheme="minorHAnsi" w:hAnsiTheme="minorHAnsi" w:cstheme="minorHAnsi"/>
          <w:lang w:val="en-US"/>
        </w:rPr>
        <w:t>disques</w:t>
      </w:r>
      <w:proofErr w:type="spellEnd"/>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Contrôleur RAID SAS/SATA supportant les RAID 0, 1,5</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Minimum de 8 Ports réseau Gigabit Ethernet répartis sur deux cartes.</w:t>
      </w:r>
    </w:p>
    <w:p w:rsidR="0095071A" w:rsidRPr="00BA28F6" w:rsidRDefault="0095071A" w:rsidP="0095071A">
      <w:pPr>
        <w:pStyle w:val="Paragraphedeliste"/>
        <w:numPr>
          <w:ilvl w:val="0"/>
          <w:numId w:val="24"/>
        </w:numPr>
        <w:rPr>
          <w:rFonts w:ascii="Calibri" w:hAnsi="Calibri"/>
          <w:lang w:eastAsia="ar-SA"/>
        </w:rPr>
      </w:pPr>
      <w:r w:rsidRPr="00BA28F6">
        <w:rPr>
          <w:rFonts w:ascii="Calibri" w:hAnsi="Calibri"/>
          <w:lang w:eastAsia="ar-SA"/>
        </w:rPr>
        <w:t xml:space="preserve">Carte d’interface réseau  2 x 10 </w:t>
      </w:r>
      <w:proofErr w:type="spellStart"/>
      <w:r w:rsidRPr="00BA28F6">
        <w:rPr>
          <w:rFonts w:ascii="Calibri" w:hAnsi="Calibri"/>
          <w:lang w:eastAsia="ar-SA"/>
        </w:rPr>
        <w:t>GbE</w:t>
      </w:r>
      <w:proofErr w:type="spellEnd"/>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2 (deux) alimentations échangeables à chaud</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Ventilations enfichables à chaud totalement redondants</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Avant : 2x USB 2.0, lx DB-15 vidéo ports (optionnel)</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 xml:space="preserve">Arrière : 2x USB 3.0, lx DB-15 </w:t>
      </w:r>
      <w:proofErr w:type="spellStart"/>
      <w:r w:rsidRPr="00BA28F6">
        <w:rPr>
          <w:rFonts w:asciiTheme="minorHAnsi" w:hAnsiTheme="minorHAnsi" w:cstheme="minorHAnsi"/>
        </w:rPr>
        <w:t>video</w:t>
      </w:r>
      <w:proofErr w:type="spellEnd"/>
      <w:r w:rsidRPr="00BA28F6">
        <w:rPr>
          <w:rFonts w:asciiTheme="minorHAnsi" w:hAnsiTheme="minorHAnsi" w:cstheme="minorHAnsi"/>
        </w:rPr>
        <w:t xml:space="preserve">, lx RJ-45 </w:t>
      </w:r>
      <w:proofErr w:type="spellStart"/>
      <w:r w:rsidRPr="00BA28F6">
        <w:rPr>
          <w:rFonts w:asciiTheme="minorHAnsi" w:hAnsiTheme="minorHAnsi" w:cstheme="minorHAnsi"/>
        </w:rPr>
        <w:t>systems</w:t>
      </w:r>
      <w:proofErr w:type="spellEnd"/>
      <w:r w:rsidRPr="00BA28F6">
        <w:rPr>
          <w:rFonts w:asciiTheme="minorHAnsi" w:hAnsiTheme="minorHAnsi" w:cstheme="minorHAnsi"/>
        </w:rPr>
        <w:t xml:space="preserve"> management,</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Support de carte graphique</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Diagnostics par affichage lumineux (alimentation indépendante)</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Gestion à distance Controller, iDRAC8 Express</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lastRenderedPageBreak/>
        <w:t>Prédiction des pannes pour processeurs, mémoire, disques, alimentations et ventilations ...</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Management : Outil de supervision avancé offrant :</w:t>
      </w:r>
    </w:p>
    <w:p w:rsidR="0095071A" w:rsidRPr="00BA28F6" w:rsidRDefault="0095071A" w:rsidP="0095071A">
      <w:pPr>
        <w:pStyle w:val="Paragraphedeliste"/>
        <w:numPr>
          <w:ilvl w:val="0"/>
          <w:numId w:val="25"/>
        </w:numPr>
        <w:shd w:val="clear" w:color="auto" w:fill="FFFFFF"/>
        <w:spacing w:before="107" w:line="193" w:lineRule="atLeast"/>
        <w:ind w:left="2977"/>
        <w:outlineLvl w:val="3"/>
        <w:rPr>
          <w:rFonts w:asciiTheme="minorHAnsi" w:hAnsiTheme="minorHAnsi" w:cstheme="minorHAnsi"/>
        </w:rPr>
      </w:pPr>
      <w:r w:rsidRPr="00BA28F6">
        <w:rPr>
          <w:rFonts w:asciiTheme="minorHAnsi" w:hAnsiTheme="minorHAnsi" w:cstheme="minorHAnsi"/>
        </w:rPr>
        <w:t>Découverte</w:t>
      </w:r>
    </w:p>
    <w:p w:rsidR="0095071A" w:rsidRPr="00BA28F6" w:rsidRDefault="0095071A" w:rsidP="0095071A">
      <w:pPr>
        <w:pStyle w:val="Paragraphedeliste"/>
        <w:numPr>
          <w:ilvl w:val="0"/>
          <w:numId w:val="25"/>
        </w:numPr>
        <w:shd w:val="clear" w:color="auto" w:fill="FFFFFF"/>
        <w:spacing w:before="107" w:line="193" w:lineRule="atLeast"/>
        <w:ind w:left="2977"/>
        <w:outlineLvl w:val="3"/>
        <w:rPr>
          <w:rFonts w:asciiTheme="minorHAnsi" w:hAnsiTheme="minorHAnsi" w:cstheme="minorHAnsi"/>
        </w:rPr>
      </w:pPr>
      <w:r w:rsidRPr="00BA28F6">
        <w:rPr>
          <w:rFonts w:asciiTheme="minorHAnsi" w:hAnsiTheme="minorHAnsi" w:cstheme="minorHAnsi"/>
        </w:rPr>
        <w:t>Inventaire</w:t>
      </w:r>
    </w:p>
    <w:p w:rsidR="0095071A" w:rsidRPr="00BA28F6" w:rsidRDefault="0095071A" w:rsidP="0095071A">
      <w:pPr>
        <w:pStyle w:val="Paragraphedeliste"/>
        <w:numPr>
          <w:ilvl w:val="0"/>
          <w:numId w:val="25"/>
        </w:numPr>
        <w:shd w:val="clear" w:color="auto" w:fill="FFFFFF"/>
        <w:spacing w:before="107" w:line="193" w:lineRule="atLeast"/>
        <w:ind w:left="2977"/>
        <w:outlineLvl w:val="3"/>
        <w:rPr>
          <w:rFonts w:asciiTheme="minorHAnsi" w:hAnsiTheme="minorHAnsi" w:cstheme="minorHAnsi"/>
        </w:rPr>
      </w:pPr>
      <w:r w:rsidRPr="00BA28F6">
        <w:rPr>
          <w:rFonts w:asciiTheme="minorHAnsi" w:hAnsiTheme="minorHAnsi" w:cstheme="minorHAnsi"/>
        </w:rPr>
        <w:t>Monitoring</w:t>
      </w:r>
    </w:p>
    <w:p w:rsidR="0095071A" w:rsidRPr="00BA28F6" w:rsidRDefault="0095071A" w:rsidP="0095071A">
      <w:pPr>
        <w:pStyle w:val="Paragraphedeliste"/>
        <w:numPr>
          <w:ilvl w:val="0"/>
          <w:numId w:val="25"/>
        </w:numPr>
        <w:shd w:val="clear" w:color="auto" w:fill="FFFFFF"/>
        <w:spacing w:before="107" w:line="193" w:lineRule="atLeast"/>
        <w:ind w:left="2977"/>
        <w:outlineLvl w:val="3"/>
        <w:rPr>
          <w:rFonts w:asciiTheme="minorHAnsi" w:hAnsiTheme="minorHAnsi" w:cstheme="minorHAnsi"/>
        </w:rPr>
      </w:pPr>
      <w:r w:rsidRPr="00BA28F6">
        <w:rPr>
          <w:rFonts w:asciiTheme="minorHAnsi" w:hAnsiTheme="minorHAnsi" w:cstheme="minorHAnsi"/>
        </w:rPr>
        <w:t xml:space="preserve">Mise à jour </w:t>
      </w:r>
      <w:proofErr w:type="spellStart"/>
      <w:r w:rsidRPr="00BA28F6">
        <w:rPr>
          <w:rFonts w:asciiTheme="minorHAnsi" w:hAnsiTheme="minorHAnsi" w:cstheme="minorHAnsi"/>
        </w:rPr>
        <w:t>Firmware</w:t>
      </w:r>
      <w:proofErr w:type="spellEnd"/>
    </w:p>
    <w:p w:rsidR="0095071A" w:rsidRPr="00BA28F6" w:rsidRDefault="0095071A" w:rsidP="0095071A">
      <w:pPr>
        <w:pStyle w:val="Paragraphedeliste"/>
        <w:numPr>
          <w:ilvl w:val="0"/>
          <w:numId w:val="25"/>
        </w:numPr>
        <w:shd w:val="clear" w:color="auto" w:fill="FFFFFF"/>
        <w:spacing w:before="107" w:line="193" w:lineRule="atLeast"/>
        <w:ind w:left="2977"/>
        <w:outlineLvl w:val="3"/>
        <w:rPr>
          <w:rFonts w:asciiTheme="minorHAnsi" w:hAnsiTheme="minorHAnsi" w:cstheme="minorHAnsi"/>
        </w:rPr>
      </w:pPr>
      <w:r w:rsidRPr="00BA28F6">
        <w:rPr>
          <w:rFonts w:asciiTheme="minorHAnsi" w:hAnsiTheme="minorHAnsi" w:cstheme="minorHAnsi"/>
        </w:rPr>
        <w:t xml:space="preserve">Déploiement des systèmes d'exploitation et des hyperviseurs en mode </w:t>
      </w:r>
      <w:proofErr w:type="spellStart"/>
      <w:r w:rsidRPr="00BA28F6">
        <w:rPr>
          <w:rFonts w:asciiTheme="minorHAnsi" w:hAnsiTheme="minorHAnsi" w:cstheme="minorHAnsi"/>
        </w:rPr>
        <w:t>BareMetal</w:t>
      </w:r>
      <w:proofErr w:type="spellEnd"/>
    </w:p>
    <w:p w:rsidR="0095071A" w:rsidRPr="00BA28F6" w:rsidRDefault="0095071A" w:rsidP="0095071A">
      <w:pPr>
        <w:pStyle w:val="Paragraphedeliste"/>
        <w:numPr>
          <w:ilvl w:val="0"/>
          <w:numId w:val="25"/>
        </w:numPr>
        <w:shd w:val="clear" w:color="auto" w:fill="FFFFFF"/>
        <w:spacing w:before="107" w:line="193" w:lineRule="atLeast"/>
        <w:ind w:left="2977"/>
        <w:outlineLvl w:val="3"/>
        <w:rPr>
          <w:rFonts w:asciiTheme="minorHAnsi" w:hAnsiTheme="minorHAnsi" w:cstheme="minorHAnsi"/>
        </w:rPr>
      </w:pPr>
      <w:r w:rsidRPr="00BA28F6">
        <w:rPr>
          <w:rFonts w:asciiTheme="minorHAnsi" w:hAnsiTheme="minorHAnsi" w:cstheme="minorHAnsi"/>
        </w:rPr>
        <w:t xml:space="preserve">Manager les ressources à partir de la console de virtualisation </w:t>
      </w:r>
    </w:p>
    <w:p w:rsidR="0095071A" w:rsidRPr="00BA28F6" w:rsidRDefault="0095071A" w:rsidP="0095071A">
      <w:pPr>
        <w:pStyle w:val="Paragraphedeliste"/>
        <w:numPr>
          <w:ilvl w:val="0"/>
          <w:numId w:val="25"/>
        </w:numPr>
        <w:shd w:val="clear" w:color="auto" w:fill="FFFFFF"/>
        <w:spacing w:before="107" w:line="193" w:lineRule="atLeast"/>
        <w:ind w:left="2977"/>
        <w:outlineLvl w:val="3"/>
        <w:rPr>
          <w:rFonts w:asciiTheme="minorHAnsi" w:hAnsiTheme="minorHAnsi" w:cstheme="minorHAnsi"/>
        </w:rPr>
      </w:pPr>
      <w:r w:rsidRPr="00BA28F6">
        <w:rPr>
          <w:rFonts w:asciiTheme="minorHAnsi" w:hAnsiTheme="minorHAnsi" w:cstheme="minorHAnsi"/>
        </w:rPr>
        <w:t>Mise à jour et redémarrage des serveurs sans perturbation d'activités</w:t>
      </w:r>
    </w:p>
    <w:p w:rsidR="0095071A" w:rsidRPr="00BA28F6" w:rsidRDefault="0095071A" w:rsidP="0095071A">
      <w:pPr>
        <w:pStyle w:val="Paragraphedeliste"/>
        <w:numPr>
          <w:ilvl w:val="0"/>
          <w:numId w:val="25"/>
        </w:numPr>
        <w:shd w:val="clear" w:color="auto" w:fill="FFFFFF"/>
        <w:spacing w:before="107" w:line="193" w:lineRule="atLeast"/>
        <w:ind w:left="2977"/>
        <w:outlineLvl w:val="3"/>
        <w:rPr>
          <w:rFonts w:asciiTheme="minorHAnsi" w:hAnsiTheme="minorHAnsi" w:cstheme="minorHAnsi"/>
        </w:rPr>
      </w:pPr>
      <w:r w:rsidRPr="00BA28F6">
        <w:rPr>
          <w:rFonts w:asciiTheme="minorHAnsi" w:hAnsiTheme="minorHAnsi" w:cstheme="minorHAnsi"/>
        </w:rPr>
        <w:t>Évacuation des charges de travail suite à la prédiction des défaillances matérielle prédit</w:t>
      </w:r>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rPr>
      </w:pPr>
      <w:r w:rsidRPr="00BA28F6">
        <w:rPr>
          <w:rFonts w:asciiTheme="minorHAnsi" w:hAnsiTheme="minorHAnsi" w:cstheme="minorHAnsi"/>
        </w:rPr>
        <w:t xml:space="preserve">OS supportés : Microsoft Windows Server 2012 R2, 2012, et 2008 R2, </w:t>
      </w:r>
      <w:proofErr w:type="spellStart"/>
      <w:r w:rsidRPr="00BA28F6">
        <w:rPr>
          <w:rFonts w:asciiTheme="minorHAnsi" w:hAnsiTheme="minorHAnsi" w:cstheme="minorHAnsi"/>
        </w:rPr>
        <w:t>RedHat</w:t>
      </w:r>
      <w:proofErr w:type="spellEnd"/>
      <w:r w:rsidRPr="00BA28F6">
        <w:rPr>
          <w:rFonts w:asciiTheme="minorHAnsi" w:hAnsiTheme="minorHAnsi" w:cstheme="minorHAnsi"/>
        </w:rPr>
        <w:t xml:space="preserve">, et VMware </w:t>
      </w:r>
      <w:proofErr w:type="spellStart"/>
      <w:r w:rsidRPr="00BA28F6">
        <w:rPr>
          <w:rFonts w:asciiTheme="minorHAnsi" w:hAnsiTheme="minorHAnsi" w:cstheme="minorHAnsi"/>
        </w:rPr>
        <w:t>vSphereESXi</w:t>
      </w:r>
      <w:proofErr w:type="spellEnd"/>
    </w:p>
    <w:p w:rsidR="0095071A" w:rsidRPr="00BA28F6" w:rsidRDefault="0095071A" w:rsidP="0095071A">
      <w:pPr>
        <w:pStyle w:val="Paragraphedeliste"/>
        <w:numPr>
          <w:ilvl w:val="0"/>
          <w:numId w:val="24"/>
        </w:numPr>
        <w:shd w:val="clear" w:color="auto" w:fill="FFFFFF"/>
        <w:spacing w:before="107" w:line="193" w:lineRule="atLeast"/>
        <w:outlineLvl w:val="3"/>
        <w:rPr>
          <w:rFonts w:asciiTheme="minorHAnsi" w:hAnsiTheme="minorHAnsi" w:cstheme="minorHAnsi"/>
          <w:b/>
          <w:bCs/>
          <w:sz w:val="19"/>
          <w:szCs w:val="19"/>
        </w:rPr>
      </w:pPr>
      <w:r w:rsidRPr="00BA28F6">
        <w:rPr>
          <w:rFonts w:asciiTheme="minorHAnsi" w:hAnsiTheme="minorHAnsi" w:cstheme="minorHAnsi"/>
        </w:rPr>
        <w:t>Garantie : 3ans de garantie Constructeur pièces et mains d'</w:t>
      </w:r>
      <w:proofErr w:type="spellStart"/>
      <w:r w:rsidRPr="00BA28F6">
        <w:rPr>
          <w:rFonts w:asciiTheme="minorHAnsi" w:hAnsiTheme="minorHAnsi" w:cstheme="minorHAnsi"/>
        </w:rPr>
        <w:t>oeuvre</w:t>
      </w:r>
      <w:proofErr w:type="spellEnd"/>
      <w:r w:rsidRPr="00BA28F6">
        <w:rPr>
          <w:rFonts w:asciiTheme="minorHAnsi" w:hAnsiTheme="minorHAnsi" w:cstheme="minorHAnsi"/>
        </w:rPr>
        <w:t xml:space="preserve"> 24x7</w:t>
      </w:r>
    </w:p>
    <w:p w:rsidR="0095071A" w:rsidRPr="00BA28F6" w:rsidRDefault="0095071A" w:rsidP="0095071A">
      <w:pPr>
        <w:pStyle w:val="Paragraphedeliste"/>
        <w:rPr>
          <w:rFonts w:ascii="Calibri" w:hAnsi="Calibri"/>
          <w:b/>
          <w:u w:val="single"/>
          <w:lang w:eastAsia="ar-SA"/>
        </w:rPr>
      </w:pPr>
      <w:r w:rsidRPr="00BA28F6">
        <w:rPr>
          <w:rFonts w:ascii="Calibri" w:hAnsi="Calibri"/>
          <w:b/>
          <w:u w:val="single"/>
          <w:lang w:eastAsia="ar-SA"/>
        </w:rPr>
        <w:t>Prestation attendue :</w:t>
      </w:r>
    </w:p>
    <w:p w:rsidR="0095071A" w:rsidRPr="00BA28F6" w:rsidRDefault="0095071A" w:rsidP="0095071A">
      <w:pPr>
        <w:pStyle w:val="Paragraphedeliste"/>
        <w:numPr>
          <w:ilvl w:val="0"/>
          <w:numId w:val="27"/>
        </w:numPr>
        <w:rPr>
          <w:rFonts w:ascii="Calibri" w:hAnsi="Calibri"/>
          <w:b/>
          <w:lang w:eastAsia="ar-SA"/>
        </w:rPr>
      </w:pPr>
      <w:r w:rsidRPr="00BA28F6">
        <w:rPr>
          <w:rFonts w:ascii="Calibri" w:hAnsi="Calibri"/>
          <w:b/>
          <w:lang w:eastAsia="ar-SA"/>
        </w:rPr>
        <w:t xml:space="preserve">Pour le 1 </w:t>
      </w:r>
      <w:proofErr w:type="spellStart"/>
      <w:r w:rsidRPr="00BA28F6">
        <w:rPr>
          <w:rFonts w:ascii="Calibri" w:hAnsi="Calibri"/>
          <w:b/>
          <w:lang w:eastAsia="ar-SA"/>
        </w:rPr>
        <w:t>ier</w:t>
      </w:r>
      <w:proofErr w:type="spellEnd"/>
      <w:r w:rsidRPr="00BA28F6">
        <w:rPr>
          <w:rFonts w:ascii="Calibri" w:hAnsi="Calibri"/>
          <w:b/>
          <w:lang w:eastAsia="ar-SA"/>
        </w:rPr>
        <w:t xml:space="preserve"> serveur :</w:t>
      </w:r>
    </w:p>
    <w:p w:rsidR="0095071A" w:rsidRPr="00BA28F6" w:rsidRDefault="0095071A" w:rsidP="0095071A">
      <w:pPr>
        <w:pStyle w:val="Paragraphedeliste"/>
        <w:numPr>
          <w:ilvl w:val="1"/>
          <w:numId w:val="23"/>
        </w:numPr>
        <w:ind w:left="2268"/>
        <w:rPr>
          <w:rFonts w:ascii="Calibri" w:hAnsi="Calibri"/>
          <w:lang w:eastAsia="ar-SA"/>
        </w:rPr>
      </w:pPr>
      <w:r w:rsidRPr="00BA28F6">
        <w:rPr>
          <w:rFonts w:ascii="Calibri" w:hAnsi="Calibri"/>
          <w:lang w:eastAsia="ar-SA"/>
        </w:rPr>
        <w:t>Installation et mise en place de l’hyperviseur ;</w:t>
      </w:r>
    </w:p>
    <w:p w:rsidR="0095071A" w:rsidRPr="00BA28F6" w:rsidRDefault="0095071A" w:rsidP="0095071A">
      <w:pPr>
        <w:pStyle w:val="Paragraphedeliste"/>
        <w:numPr>
          <w:ilvl w:val="1"/>
          <w:numId w:val="23"/>
        </w:numPr>
        <w:ind w:left="2268"/>
        <w:rPr>
          <w:rFonts w:ascii="Calibri" w:hAnsi="Calibri"/>
          <w:lang w:eastAsia="ar-SA"/>
        </w:rPr>
      </w:pPr>
      <w:r w:rsidRPr="00BA28F6">
        <w:rPr>
          <w:rFonts w:ascii="Calibri" w:hAnsi="Calibri"/>
          <w:lang w:eastAsia="ar-SA"/>
        </w:rPr>
        <w:t>Ajout dans le cluster VMware ;</w:t>
      </w:r>
    </w:p>
    <w:p w:rsidR="0095071A" w:rsidRPr="00BA28F6" w:rsidRDefault="0095071A" w:rsidP="0095071A">
      <w:pPr>
        <w:pStyle w:val="Paragraphedeliste"/>
        <w:numPr>
          <w:ilvl w:val="1"/>
          <w:numId w:val="23"/>
        </w:numPr>
        <w:ind w:left="2268"/>
        <w:rPr>
          <w:rFonts w:ascii="Calibri" w:hAnsi="Calibri"/>
          <w:lang w:eastAsia="ar-SA"/>
        </w:rPr>
      </w:pPr>
      <w:r w:rsidRPr="00BA28F6">
        <w:rPr>
          <w:rFonts w:ascii="Calibri" w:hAnsi="Calibri"/>
          <w:lang w:eastAsia="ar-SA"/>
        </w:rPr>
        <w:t xml:space="preserve">Configurations et test sur </w:t>
      </w:r>
      <w:proofErr w:type="spellStart"/>
      <w:r w:rsidRPr="00BA28F6">
        <w:rPr>
          <w:rFonts w:ascii="Calibri" w:hAnsi="Calibri"/>
          <w:lang w:eastAsia="ar-SA"/>
        </w:rPr>
        <w:t>vCenter</w:t>
      </w:r>
      <w:proofErr w:type="spellEnd"/>
      <w:r w:rsidRPr="00BA28F6">
        <w:rPr>
          <w:rFonts w:ascii="Calibri" w:hAnsi="Calibri"/>
          <w:lang w:eastAsia="ar-SA"/>
        </w:rPr>
        <w:t> ;</w:t>
      </w:r>
    </w:p>
    <w:p w:rsidR="0095071A" w:rsidRPr="00BA28F6" w:rsidRDefault="0095071A" w:rsidP="0095071A">
      <w:pPr>
        <w:pStyle w:val="Paragraphedeliste"/>
        <w:numPr>
          <w:ilvl w:val="1"/>
          <w:numId w:val="23"/>
        </w:numPr>
        <w:ind w:left="2268"/>
        <w:rPr>
          <w:b/>
          <w:bCs/>
          <w:sz w:val="28"/>
          <w:szCs w:val="28"/>
          <w:u w:val="single"/>
        </w:rPr>
      </w:pPr>
      <w:r w:rsidRPr="00BA28F6">
        <w:rPr>
          <w:rFonts w:ascii="Calibri" w:hAnsi="Calibri"/>
          <w:lang w:eastAsia="ar-SA"/>
        </w:rPr>
        <w:t xml:space="preserve">Création des </w:t>
      </w:r>
      <w:proofErr w:type="spellStart"/>
      <w:r w:rsidRPr="00BA28F6">
        <w:rPr>
          <w:rFonts w:ascii="Calibri" w:hAnsi="Calibri"/>
          <w:lang w:eastAsia="ar-SA"/>
        </w:rPr>
        <w:t>VMs</w:t>
      </w:r>
      <w:proofErr w:type="spellEnd"/>
      <w:r w:rsidRPr="00BA28F6">
        <w:rPr>
          <w:rFonts w:ascii="Calibri" w:hAnsi="Calibri"/>
          <w:lang w:eastAsia="ar-SA"/>
        </w:rPr>
        <w:t xml:space="preserve"> nécessaires;</w:t>
      </w:r>
    </w:p>
    <w:p w:rsidR="0095071A" w:rsidRPr="00BA28F6" w:rsidRDefault="0095071A" w:rsidP="0095071A">
      <w:pPr>
        <w:pStyle w:val="Paragraphedeliste"/>
        <w:numPr>
          <w:ilvl w:val="1"/>
          <w:numId w:val="23"/>
        </w:numPr>
        <w:ind w:left="2268"/>
        <w:rPr>
          <w:b/>
          <w:bCs/>
          <w:sz w:val="28"/>
          <w:szCs w:val="28"/>
          <w:u w:val="single"/>
        </w:rPr>
      </w:pPr>
      <w:r w:rsidRPr="00BA28F6">
        <w:rPr>
          <w:rFonts w:ascii="Calibri" w:hAnsi="Calibri"/>
          <w:lang w:eastAsia="ar-SA"/>
        </w:rPr>
        <w:t xml:space="preserve">Configuration des commutateurs </w:t>
      </w:r>
      <w:proofErr w:type="spellStart"/>
      <w:r w:rsidRPr="00BA28F6">
        <w:rPr>
          <w:rFonts w:ascii="Calibri" w:hAnsi="Calibri"/>
          <w:lang w:eastAsia="ar-SA"/>
        </w:rPr>
        <w:t>iSCSI</w:t>
      </w:r>
      <w:proofErr w:type="spellEnd"/>
      <w:r w:rsidRPr="00BA28F6">
        <w:rPr>
          <w:rFonts w:ascii="Calibri" w:hAnsi="Calibri"/>
          <w:lang w:eastAsia="ar-SA"/>
        </w:rPr>
        <w:t xml:space="preserve"> existants ;</w:t>
      </w:r>
    </w:p>
    <w:p w:rsidR="0095071A" w:rsidRPr="00BA28F6" w:rsidRDefault="0095071A" w:rsidP="0095071A">
      <w:pPr>
        <w:pStyle w:val="Paragraphedeliste"/>
        <w:numPr>
          <w:ilvl w:val="0"/>
          <w:numId w:val="27"/>
        </w:numPr>
        <w:rPr>
          <w:rFonts w:ascii="Calibri" w:hAnsi="Calibri"/>
          <w:b/>
          <w:lang w:eastAsia="ar-SA"/>
        </w:rPr>
      </w:pPr>
      <w:r w:rsidRPr="00BA28F6">
        <w:rPr>
          <w:rFonts w:ascii="Calibri" w:hAnsi="Calibri"/>
          <w:b/>
          <w:lang w:eastAsia="ar-SA"/>
        </w:rPr>
        <w:t>Pour le 2ème serveur :</w:t>
      </w:r>
    </w:p>
    <w:p w:rsidR="0095071A" w:rsidRPr="00BA28F6" w:rsidRDefault="0095071A" w:rsidP="0095071A">
      <w:pPr>
        <w:pStyle w:val="Paragraphedeliste"/>
        <w:numPr>
          <w:ilvl w:val="1"/>
          <w:numId w:val="23"/>
        </w:numPr>
        <w:ind w:left="2268"/>
        <w:rPr>
          <w:b/>
          <w:bCs/>
          <w:sz w:val="28"/>
          <w:szCs w:val="28"/>
          <w:u w:val="single"/>
        </w:rPr>
      </w:pPr>
      <w:r w:rsidRPr="00BA28F6">
        <w:rPr>
          <w:rFonts w:ascii="Calibri" w:hAnsi="Calibri"/>
          <w:lang w:eastAsia="ar-SA"/>
        </w:rPr>
        <w:t>Installation Système OS 2012R2 avec AD.</w:t>
      </w:r>
    </w:p>
    <w:p w:rsidR="0095071A" w:rsidRPr="00BA28F6" w:rsidRDefault="0095071A" w:rsidP="0095071A">
      <w:pPr>
        <w:pStyle w:val="Paragraphedeliste"/>
        <w:ind w:left="1440"/>
        <w:rPr>
          <w:b/>
          <w:bCs/>
          <w:sz w:val="28"/>
          <w:szCs w:val="28"/>
          <w:u w:val="single"/>
        </w:rPr>
      </w:pPr>
    </w:p>
    <w:p w:rsidR="0095071A" w:rsidRPr="00E62EFC" w:rsidRDefault="0095071A" w:rsidP="0095071A">
      <w:pPr>
        <w:rPr>
          <w:b/>
          <w:bCs/>
          <w:color w:val="auto"/>
          <w:sz w:val="28"/>
          <w:szCs w:val="28"/>
          <w:u w:val="single"/>
        </w:rPr>
      </w:pPr>
      <w:r w:rsidRPr="00E62EFC">
        <w:rPr>
          <w:b/>
          <w:bCs/>
          <w:color w:val="auto"/>
          <w:sz w:val="28"/>
          <w:szCs w:val="28"/>
          <w:u w:val="single"/>
        </w:rPr>
        <w:t>Remarque:</w:t>
      </w:r>
    </w:p>
    <w:p w:rsidR="0095071A" w:rsidRPr="00E62EFC" w:rsidRDefault="0095071A" w:rsidP="0095071A">
      <w:pPr>
        <w:pStyle w:val="Paragraphedeliste"/>
        <w:numPr>
          <w:ilvl w:val="0"/>
          <w:numId w:val="22"/>
        </w:numPr>
        <w:spacing w:after="200" w:line="276" w:lineRule="auto"/>
        <w:ind w:left="1418"/>
        <w:rPr>
          <w:rFonts w:asciiTheme="minorHAnsi" w:hAnsiTheme="minorHAnsi" w:cstheme="minorHAnsi"/>
        </w:rPr>
      </w:pPr>
      <w:r w:rsidRPr="00E62EFC">
        <w:rPr>
          <w:rFonts w:asciiTheme="minorHAnsi" w:hAnsiTheme="minorHAnsi" w:cstheme="minorHAnsi"/>
        </w:rPr>
        <w:t>Le serveur doit être équipé de tous les câbles réseaux nécessaires d’une longueur minimale de 1 mètre.</w:t>
      </w:r>
    </w:p>
    <w:p w:rsidR="003273E7" w:rsidRPr="00E62EFC" w:rsidRDefault="0095071A" w:rsidP="0095071A">
      <w:pPr>
        <w:pStyle w:val="Puce1niv1IT"/>
        <w:rPr>
          <w:color w:val="auto"/>
        </w:rPr>
      </w:pPr>
      <w:r w:rsidRPr="00E62EFC">
        <w:rPr>
          <w:rFonts w:asciiTheme="minorHAnsi" w:hAnsiTheme="minorHAnsi"/>
          <w:color w:val="auto"/>
        </w:rPr>
        <w:t>Tous les travaux de configuration, de paramétrage, de mise en service et de transfert de compétences sont inclus dans cet article.</w:t>
      </w:r>
    </w:p>
    <w:p w:rsidR="00220DD9" w:rsidRDefault="002E0B8A" w:rsidP="00A25794">
      <w:pPr>
        <w:pStyle w:val="Titre4"/>
      </w:pPr>
      <w:r>
        <w:t>Licences Microsoft Office Standard</w:t>
      </w:r>
    </w:p>
    <w:p w:rsidR="002E0B8A" w:rsidRDefault="002E0B8A" w:rsidP="002E0B8A">
      <w:pPr>
        <w:pStyle w:val="Puce1niv1IT"/>
      </w:pPr>
      <w:r w:rsidRPr="002E0B8A">
        <w:t>Licence Microsoft Office Standard, dernière version en langue française et supportant la saisie en langue arabe.</w:t>
      </w:r>
    </w:p>
    <w:p w:rsidR="002E0B8A" w:rsidRDefault="002E0B8A" w:rsidP="002E0B8A">
      <w:pPr>
        <w:pStyle w:val="Titre4"/>
      </w:pPr>
      <w:r>
        <w:t>Licences Microsoft Windows</w:t>
      </w:r>
      <w:r w:rsidR="00E62EFC">
        <w:t xml:space="preserve"> </w:t>
      </w:r>
      <w:r w:rsidR="00E62EFC" w:rsidRPr="00BA28F6">
        <w:rPr>
          <w:color w:val="auto"/>
          <w:lang w:val="en-US"/>
        </w:rPr>
        <w:t>Server</w:t>
      </w:r>
      <w:r w:rsidRPr="00BA28F6">
        <w:rPr>
          <w:color w:val="auto"/>
        </w:rPr>
        <w:t xml:space="preserve"> </w:t>
      </w:r>
      <w:r>
        <w:t>Standard</w:t>
      </w:r>
    </w:p>
    <w:p w:rsidR="002E0B8A" w:rsidRPr="006C01C3" w:rsidRDefault="002E0B8A" w:rsidP="002E0B8A">
      <w:pPr>
        <w:pStyle w:val="Puce1niv1IT"/>
        <w:rPr>
          <w:b/>
          <w:bCs/>
          <w:sz w:val="32"/>
          <w:szCs w:val="32"/>
          <w:u w:val="single"/>
        </w:rPr>
      </w:pPr>
      <w:r>
        <w:t xml:space="preserve">Licence </w:t>
      </w:r>
      <w:r w:rsidRPr="006C01C3">
        <w:t>Windows Server Edition standard</w:t>
      </w:r>
      <w:r w:rsidRPr="00E62EFC">
        <w:rPr>
          <w:strike/>
        </w:rPr>
        <w:t xml:space="preserve">, un serveur est équivalent à 8 </w:t>
      </w:r>
      <w:proofErr w:type="spellStart"/>
      <w:r w:rsidRPr="00E62EFC">
        <w:rPr>
          <w:strike/>
        </w:rPr>
        <w:t>Cores</w:t>
      </w:r>
      <w:proofErr w:type="spellEnd"/>
      <w:r w:rsidRPr="00E62EFC">
        <w:rPr>
          <w:strike/>
        </w:rPr>
        <w:t>,</w:t>
      </w:r>
      <w:r w:rsidRPr="006C01C3">
        <w:t xml:space="preserve"> dernière version en langue française.</w:t>
      </w:r>
    </w:p>
    <w:p w:rsidR="002E0B8A" w:rsidRDefault="002E0B8A" w:rsidP="002E0B8A">
      <w:pPr>
        <w:pStyle w:val="Titre4"/>
      </w:pPr>
      <w:r>
        <w:lastRenderedPageBreak/>
        <w:t>Licences CAL pour Windows Server</w:t>
      </w:r>
    </w:p>
    <w:p w:rsidR="002E0B8A" w:rsidRDefault="002E0B8A" w:rsidP="002E0B8A">
      <w:pPr>
        <w:pStyle w:val="Puce1niv1IT"/>
      </w:pPr>
      <w:r>
        <w:t>Le titulaire de l’appel d’offre doit fournir des licences d'accès client (CAL) qui donnent aux utilisateurs finaux et périphériques un droit d'accès légal au logiciel Server installé sur le serveur</w:t>
      </w:r>
    </w:p>
    <w:p w:rsidR="002E0B8A" w:rsidRDefault="002E0B8A" w:rsidP="002E0B8A">
      <w:pPr>
        <w:pStyle w:val="Titre4"/>
      </w:pPr>
      <w:r>
        <w:t>Licences Microsoft Windows Professional 2010</w:t>
      </w:r>
    </w:p>
    <w:p w:rsidR="002E0B8A" w:rsidRPr="006C01C3" w:rsidRDefault="002E0B8A" w:rsidP="002E0B8A">
      <w:pPr>
        <w:pStyle w:val="Puce1niv1IT"/>
        <w:rPr>
          <w:b/>
          <w:bCs/>
          <w:sz w:val="32"/>
          <w:szCs w:val="32"/>
          <w:u w:val="single"/>
        </w:rPr>
      </w:pPr>
      <w:r>
        <w:t xml:space="preserve">Licence </w:t>
      </w:r>
      <w:r w:rsidRPr="006C01C3">
        <w:t xml:space="preserve">Windows </w:t>
      </w:r>
      <w:r>
        <w:t>Professional 2010</w:t>
      </w:r>
      <w:r w:rsidR="00AF045E">
        <w:t xml:space="preserve"> </w:t>
      </w:r>
      <w:r w:rsidR="00AF045E" w:rsidRPr="00BA28F6">
        <w:rPr>
          <w:color w:val="auto"/>
        </w:rPr>
        <w:t>pour poste de travail</w:t>
      </w:r>
      <w:r>
        <w:t xml:space="preserve">, </w:t>
      </w:r>
      <w:r w:rsidRPr="006C01C3">
        <w:t>en langue française.</w:t>
      </w:r>
    </w:p>
    <w:p w:rsidR="002E0B8A" w:rsidRDefault="002E0B8A" w:rsidP="002E0B8A">
      <w:pPr>
        <w:pStyle w:val="Titre4"/>
      </w:pPr>
      <w:r>
        <w:t>Licences SQL Server</w:t>
      </w:r>
      <w:r w:rsidR="0032087D">
        <w:t xml:space="preserve"> </w:t>
      </w:r>
      <w:r w:rsidR="0032087D" w:rsidRPr="00711482">
        <w:rPr>
          <w:color w:val="auto"/>
        </w:rPr>
        <w:t>Standard</w:t>
      </w:r>
    </w:p>
    <w:p w:rsidR="002E0B8A" w:rsidRPr="009C7762" w:rsidRDefault="002E0B8A" w:rsidP="002E0B8A">
      <w:pPr>
        <w:pStyle w:val="Puce1niv1IT"/>
        <w:rPr>
          <w:b/>
          <w:bCs/>
          <w:sz w:val="32"/>
          <w:szCs w:val="32"/>
          <w:u w:val="single"/>
        </w:rPr>
      </w:pPr>
      <w:r w:rsidRPr="009C7762">
        <w:t xml:space="preserve">Licence SQL </w:t>
      </w:r>
      <w:r w:rsidRPr="00BA28F6">
        <w:rPr>
          <w:color w:val="auto"/>
        </w:rPr>
        <w:t>Server</w:t>
      </w:r>
      <w:r w:rsidR="00AF045E" w:rsidRPr="00BA28F6">
        <w:rPr>
          <w:color w:val="auto"/>
        </w:rPr>
        <w:t xml:space="preserve"> Standard</w:t>
      </w:r>
      <w:r w:rsidRPr="009C7762">
        <w:t>, en langue française.</w:t>
      </w:r>
    </w:p>
    <w:p w:rsidR="002E0B8A" w:rsidRDefault="002E0B8A" w:rsidP="002E0B8A">
      <w:pPr>
        <w:pStyle w:val="Puce1niv1IT"/>
        <w:numPr>
          <w:ilvl w:val="0"/>
          <w:numId w:val="0"/>
        </w:numPr>
        <w:ind w:left="1022" w:hanging="313"/>
      </w:pPr>
    </w:p>
    <w:p w:rsidR="003B2E43" w:rsidRDefault="003B2E43" w:rsidP="003B2E43">
      <w:pPr>
        <w:pStyle w:val="Titre4"/>
      </w:pPr>
      <w:r>
        <w:t>Schéma synoptique de la solution</w:t>
      </w:r>
    </w:p>
    <w:p w:rsidR="002E0B8A" w:rsidRDefault="001E10A9" w:rsidP="003B2E43">
      <w:pPr>
        <w:pStyle w:val="Puce1niv1IT"/>
        <w:numPr>
          <w:ilvl w:val="0"/>
          <w:numId w:val="0"/>
        </w:numPr>
        <w:ind w:left="313" w:hanging="313"/>
        <w:jc w:val="center"/>
        <w:rPr>
          <w:noProof/>
          <w:sz w:val="20"/>
          <w:lang w:bidi="ar-SA"/>
        </w:rPr>
      </w:pPr>
      <w:r w:rsidRPr="001E10A9">
        <w:rPr>
          <w:noProof/>
          <w:sz w:val="20"/>
          <w:lang w:bidi="ar-SA"/>
        </w:rPr>
        <w:drawing>
          <wp:inline distT="0" distB="0" distL="0" distR="0">
            <wp:extent cx="3664424" cy="3836988"/>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tion2-AD.jpg"/>
                    <pic:cNvPicPr/>
                  </pic:nvPicPr>
                  <pic:blipFill rotWithShape="1">
                    <a:blip r:embed="rId15" cstate="print">
                      <a:extLst>
                        <a:ext uri="{28A0092B-C50C-407E-A947-70E740481C1C}">
                          <a14:useLocalDpi xmlns:a14="http://schemas.microsoft.com/office/drawing/2010/main" val="0"/>
                        </a:ext>
                      </a:extLst>
                    </a:blip>
                    <a:srcRect l="29872" t="6553" r="29872" b="24981"/>
                    <a:stretch/>
                  </pic:blipFill>
                  <pic:spPr bwMode="auto">
                    <a:xfrm>
                      <a:off x="0" y="0"/>
                      <a:ext cx="3671328" cy="3844217"/>
                    </a:xfrm>
                    <a:prstGeom prst="rect">
                      <a:avLst/>
                    </a:prstGeom>
                    <a:ln>
                      <a:noFill/>
                    </a:ln>
                    <a:extLst>
                      <a:ext uri="{53640926-AAD7-44D8-BBD7-CCE9431645EC}">
                        <a14:shadowObscured xmlns:a14="http://schemas.microsoft.com/office/drawing/2010/main"/>
                      </a:ext>
                    </a:extLst>
                  </pic:spPr>
                </pic:pic>
              </a:graphicData>
            </a:graphic>
          </wp:inline>
        </w:drawing>
      </w:r>
    </w:p>
    <w:p w:rsidR="001E10A9" w:rsidRDefault="001E10A9" w:rsidP="003B2E43">
      <w:pPr>
        <w:pStyle w:val="Puce1niv1IT"/>
        <w:numPr>
          <w:ilvl w:val="0"/>
          <w:numId w:val="0"/>
        </w:numPr>
        <w:ind w:left="313" w:hanging="313"/>
        <w:jc w:val="center"/>
      </w:pPr>
    </w:p>
    <w:p w:rsidR="003B2E43" w:rsidRDefault="003B2E43" w:rsidP="002E0B8A">
      <w:pPr>
        <w:pStyle w:val="Puce1niv1IT"/>
        <w:numPr>
          <w:ilvl w:val="0"/>
          <w:numId w:val="0"/>
        </w:numPr>
        <w:ind w:left="1022" w:hanging="313"/>
      </w:pPr>
    </w:p>
    <w:p w:rsidR="00186DAF" w:rsidRDefault="00186DAF" w:rsidP="00186DAF">
      <w:pPr>
        <w:pStyle w:val="Titre4"/>
      </w:pPr>
      <w:r>
        <w:t>Prestations attendues</w:t>
      </w:r>
    </w:p>
    <w:p w:rsidR="001E10A9" w:rsidRPr="00BA28F6" w:rsidRDefault="001E10A9" w:rsidP="001E10A9">
      <w:pPr>
        <w:pStyle w:val="Puce1niv1IT"/>
        <w:numPr>
          <w:ilvl w:val="0"/>
          <w:numId w:val="0"/>
        </w:numPr>
        <w:ind w:left="1022" w:hanging="313"/>
        <w:rPr>
          <w:color w:val="auto"/>
        </w:rPr>
      </w:pPr>
      <w:r w:rsidRPr="00BA28F6">
        <w:rPr>
          <w:color w:val="auto"/>
        </w:rPr>
        <w:t>Les principales prestations et services attendus de ce projet sont :</w:t>
      </w:r>
    </w:p>
    <w:p w:rsidR="001E10A9" w:rsidRPr="00BA28F6" w:rsidRDefault="001E10A9" w:rsidP="001E10A9">
      <w:pPr>
        <w:pStyle w:val="Paragraphedeliste"/>
        <w:numPr>
          <w:ilvl w:val="1"/>
          <w:numId w:val="29"/>
        </w:numPr>
        <w:spacing w:after="27" w:line="360" w:lineRule="auto"/>
        <w:jc w:val="both"/>
        <w:rPr>
          <w:rFonts w:asciiTheme="minorHAnsi" w:hAnsiTheme="minorHAnsi" w:cstheme="minorHAnsi"/>
          <w:sz w:val="22"/>
          <w:szCs w:val="22"/>
        </w:rPr>
      </w:pPr>
      <w:r w:rsidRPr="00BA28F6">
        <w:rPr>
          <w:rFonts w:asciiTheme="minorHAnsi" w:hAnsiTheme="minorHAnsi" w:cstheme="minorHAnsi"/>
          <w:sz w:val="22"/>
          <w:szCs w:val="22"/>
        </w:rPr>
        <w:t>Collecte et inventaire des utilisateurs, postes de travail et imprimantes ;</w:t>
      </w:r>
    </w:p>
    <w:p w:rsidR="001E10A9" w:rsidRPr="00BA28F6" w:rsidRDefault="001E10A9" w:rsidP="001E10A9">
      <w:pPr>
        <w:pStyle w:val="Paragraphedeliste"/>
        <w:numPr>
          <w:ilvl w:val="1"/>
          <w:numId w:val="29"/>
        </w:numPr>
        <w:spacing w:after="3" w:line="360" w:lineRule="auto"/>
        <w:jc w:val="both"/>
        <w:rPr>
          <w:rFonts w:asciiTheme="minorHAnsi" w:hAnsiTheme="minorHAnsi" w:cstheme="minorHAnsi"/>
          <w:sz w:val="22"/>
          <w:szCs w:val="22"/>
        </w:rPr>
      </w:pPr>
      <w:r w:rsidRPr="00BA28F6">
        <w:rPr>
          <w:rFonts w:asciiTheme="minorHAnsi" w:hAnsiTheme="minorHAnsi" w:cstheme="minorHAnsi"/>
          <w:sz w:val="22"/>
          <w:szCs w:val="22"/>
        </w:rPr>
        <w:t>Mise en place d’un schéma Active-directory reflétant l’organigramme hiérarchique du Ministère ;</w:t>
      </w:r>
    </w:p>
    <w:p w:rsidR="001E10A9" w:rsidRPr="00BA28F6" w:rsidRDefault="001E10A9" w:rsidP="001E10A9">
      <w:pPr>
        <w:pStyle w:val="Paragraphedeliste"/>
        <w:numPr>
          <w:ilvl w:val="1"/>
          <w:numId w:val="29"/>
        </w:numPr>
        <w:spacing w:after="3" w:line="360" w:lineRule="auto"/>
        <w:jc w:val="both"/>
        <w:rPr>
          <w:rFonts w:asciiTheme="minorHAnsi" w:hAnsiTheme="minorHAnsi" w:cstheme="minorHAnsi"/>
          <w:sz w:val="22"/>
          <w:szCs w:val="22"/>
        </w:rPr>
      </w:pPr>
      <w:r w:rsidRPr="00BA28F6">
        <w:rPr>
          <w:rFonts w:asciiTheme="minorHAnsi" w:hAnsiTheme="minorHAnsi" w:cstheme="minorHAnsi"/>
          <w:sz w:val="22"/>
          <w:szCs w:val="22"/>
        </w:rPr>
        <w:lastRenderedPageBreak/>
        <w:t xml:space="preserve"> Mise en place de la plateforme Active Directory ;</w:t>
      </w:r>
    </w:p>
    <w:p w:rsidR="001E10A9" w:rsidRPr="00BA28F6" w:rsidRDefault="001E10A9" w:rsidP="001E10A9">
      <w:pPr>
        <w:pStyle w:val="Paragraphedeliste"/>
        <w:numPr>
          <w:ilvl w:val="1"/>
          <w:numId w:val="29"/>
        </w:numPr>
        <w:spacing w:after="3" w:line="360" w:lineRule="auto"/>
        <w:jc w:val="both"/>
        <w:rPr>
          <w:rFonts w:asciiTheme="minorHAnsi" w:hAnsiTheme="minorHAnsi" w:cstheme="minorHAnsi"/>
          <w:sz w:val="22"/>
          <w:szCs w:val="22"/>
        </w:rPr>
      </w:pPr>
      <w:r w:rsidRPr="00BA28F6">
        <w:rPr>
          <w:rFonts w:asciiTheme="minorHAnsi" w:hAnsiTheme="minorHAnsi" w:cstheme="minorHAnsi"/>
          <w:sz w:val="22"/>
          <w:szCs w:val="22"/>
        </w:rPr>
        <w:t>Définition d’un plan de test du bon fonctionnement de la plateforme ;</w:t>
      </w:r>
    </w:p>
    <w:p w:rsidR="001E10A9" w:rsidRPr="00BA28F6" w:rsidRDefault="001E10A9" w:rsidP="001E10A9">
      <w:pPr>
        <w:pStyle w:val="Paragraphedeliste"/>
        <w:numPr>
          <w:ilvl w:val="1"/>
          <w:numId w:val="29"/>
        </w:numPr>
        <w:spacing w:after="27" w:line="360" w:lineRule="auto"/>
        <w:jc w:val="both"/>
        <w:rPr>
          <w:rFonts w:asciiTheme="minorHAnsi" w:hAnsiTheme="minorHAnsi" w:cstheme="minorHAnsi"/>
          <w:sz w:val="22"/>
          <w:szCs w:val="22"/>
        </w:rPr>
      </w:pPr>
      <w:r w:rsidRPr="00BA28F6">
        <w:rPr>
          <w:rFonts w:asciiTheme="minorHAnsi" w:hAnsiTheme="minorHAnsi" w:cstheme="minorHAnsi"/>
          <w:sz w:val="22"/>
          <w:szCs w:val="22"/>
        </w:rPr>
        <w:t>Adhésions des postes de travail dans le domaine ;</w:t>
      </w:r>
    </w:p>
    <w:p w:rsidR="001E10A9" w:rsidRPr="00BA28F6" w:rsidRDefault="001E10A9" w:rsidP="001E10A9">
      <w:pPr>
        <w:pStyle w:val="Paragraphedeliste"/>
        <w:numPr>
          <w:ilvl w:val="1"/>
          <w:numId w:val="29"/>
        </w:numPr>
        <w:spacing w:after="27" w:line="360" w:lineRule="auto"/>
        <w:jc w:val="both"/>
        <w:rPr>
          <w:rFonts w:asciiTheme="minorHAnsi" w:hAnsiTheme="minorHAnsi" w:cstheme="minorHAnsi"/>
          <w:sz w:val="22"/>
          <w:szCs w:val="22"/>
        </w:rPr>
      </w:pPr>
      <w:r w:rsidRPr="00BA28F6">
        <w:rPr>
          <w:rFonts w:asciiTheme="minorHAnsi" w:hAnsiTheme="minorHAnsi" w:cstheme="minorHAnsi"/>
          <w:sz w:val="22"/>
          <w:szCs w:val="22"/>
        </w:rPr>
        <w:t xml:space="preserve">Résolution de tous les problèmes liés à la migration d’un </w:t>
      </w:r>
      <w:proofErr w:type="spellStart"/>
      <w:r w:rsidRPr="00BA28F6">
        <w:rPr>
          <w:rFonts w:asciiTheme="minorHAnsi" w:hAnsiTheme="minorHAnsi" w:cstheme="minorHAnsi"/>
          <w:sz w:val="22"/>
          <w:szCs w:val="22"/>
        </w:rPr>
        <w:t>workgroup</w:t>
      </w:r>
      <w:proofErr w:type="spellEnd"/>
      <w:r w:rsidRPr="00BA28F6">
        <w:rPr>
          <w:rFonts w:asciiTheme="minorHAnsi" w:hAnsiTheme="minorHAnsi" w:cstheme="minorHAnsi"/>
          <w:sz w:val="22"/>
          <w:szCs w:val="22"/>
        </w:rPr>
        <w:t xml:space="preserve"> vers un domaine ;</w:t>
      </w:r>
    </w:p>
    <w:p w:rsidR="001E10A9" w:rsidRPr="00BA28F6" w:rsidRDefault="001E10A9" w:rsidP="001E10A9">
      <w:pPr>
        <w:pStyle w:val="Paragraphedeliste"/>
        <w:numPr>
          <w:ilvl w:val="1"/>
          <w:numId w:val="29"/>
        </w:numPr>
        <w:spacing w:after="27" w:line="360" w:lineRule="auto"/>
        <w:jc w:val="both"/>
        <w:rPr>
          <w:rFonts w:asciiTheme="minorHAnsi" w:hAnsiTheme="minorHAnsi" w:cstheme="minorHAnsi"/>
          <w:sz w:val="22"/>
          <w:szCs w:val="22"/>
        </w:rPr>
      </w:pPr>
      <w:r w:rsidRPr="00BA28F6">
        <w:rPr>
          <w:rFonts w:asciiTheme="minorHAnsi" w:hAnsiTheme="minorHAnsi" w:cstheme="minorHAnsi"/>
          <w:sz w:val="22"/>
          <w:szCs w:val="22"/>
        </w:rPr>
        <w:t>Mettre en place les différentes politiques GPO en commun accord avec le maitre d’ouvrage ;</w:t>
      </w:r>
    </w:p>
    <w:p w:rsidR="001E10A9" w:rsidRPr="00BA28F6" w:rsidRDefault="001E10A9" w:rsidP="001E10A9">
      <w:pPr>
        <w:pStyle w:val="Paragraphedeliste"/>
        <w:numPr>
          <w:ilvl w:val="1"/>
          <w:numId w:val="29"/>
        </w:numPr>
        <w:spacing w:after="27" w:line="360" w:lineRule="auto"/>
        <w:jc w:val="both"/>
        <w:rPr>
          <w:rFonts w:asciiTheme="minorHAnsi" w:hAnsiTheme="minorHAnsi" w:cstheme="minorHAnsi"/>
          <w:sz w:val="22"/>
          <w:szCs w:val="22"/>
        </w:rPr>
      </w:pPr>
      <w:r w:rsidRPr="00BA28F6">
        <w:rPr>
          <w:rFonts w:asciiTheme="minorHAnsi" w:hAnsiTheme="minorHAnsi" w:cstheme="minorHAnsi"/>
          <w:sz w:val="22"/>
          <w:szCs w:val="22"/>
        </w:rPr>
        <w:t>Installation des différents rôles et services pour l’automatisation des installations des postes de travail et leur gestion ;</w:t>
      </w:r>
    </w:p>
    <w:p w:rsidR="001E10A9" w:rsidRPr="00BA28F6" w:rsidRDefault="001E10A9" w:rsidP="001E10A9">
      <w:pPr>
        <w:pStyle w:val="Paragraphedeliste"/>
        <w:numPr>
          <w:ilvl w:val="1"/>
          <w:numId w:val="29"/>
        </w:numPr>
        <w:spacing w:after="27" w:line="360" w:lineRule="auto"/>
        <w:jc w:val="both"/>
        <w:rPr>
          <w:rFonts w:asciiTheme="minorHAnsi" w:hAnsiTheme="minorHAnsi" w:cstheme="minorHAnsi"/>
          <w:sz w:val="22"/>
          <w:szCs w:val="22"/>
        </w:rPr>
      </w:pPr>
      <w:r w:rsidRPr="00BA28F6">
        <w:rPr>
          <w:rFonts w:asciiTheme="minorHAnsi" w:hAnsiTheme="minorHAnsi" w:cstheme="minorHAnsi"/>
          <w:sz w:val="22"/>
          <w:szCs w:val="22"/>
        </w:rPr>
        <w:t>Installation d’un Cluster SQL server Standard.</w:t>
      </w:r>
    </w:p>
    <w:p w:rsidR="00186DAF" w:rsidRPr="00BA28F6" w:rsidRDefault="001E10A9" w:rsidP="001E10A9">
      <w:pPr>
        <w:pStyle w:val="Paragraphedeliste"/>
        <w:numPr>
          <w:ilvl w:val="1"/>
          <w:numId w:val="29"/>
        </w:numPr>
        <w:spacing w:after="27" w:line="360" w:lineRule="auto"/>
        <w:jc w:val="both"/>
        <w:rPr>
          <w:rFonts w:asciiTheme="minorHAnsi" w:hAnsiTheme="minorHAnsi"/>
          <w:sz w:val="22"/>
        </w:rPr>
      </w:pPr>
      <w:r w:rsidRPr="00BA28F6">
        <w:rPr>
          <w:rFonts w:asciiTheme="minorHAnsi" w:hAnsiTheme="minorHAnsi"/>
          <w:sz w:val="22"/>
        </w:rPr>
        <w:t>Préparation du document d’exploitation (Installation et configuration)</w:t>
      </w:r>
    </w:p>
    <w:p w:rsidR="00186DAF" w:rsidRDefault="00186DAF" w:rsidP="00186DAF">
      <w:pPr>
        <w:pStyle w:val="Titre4"/>
      </w:pPr>
      <w:r>
        <w:t>Transfert de compétences</w:t>
      </w:r>
    </w:p>
    <w:p w:rsidR="00186DAF" w:rsidRPr="006E4733" w:rsidRDefault="00186DAF" w:rsidP="00186DAF">
      <w:pPr>
        <w:pStyle w:val="Texte1IT"/>
      </w:pPr>
      <w:r w:rsidRPr="006E4733">
        <w:t xml:space="preserve">Le Titulaire assurera, dans le cadre de ce projet, un transfert de compétences complet et de qualité durant toutes les phases du projet afin de permettre à l’équipe d’exploitation de prendre en main de manière complète et autonome l’exploitation de l’ensemble des briques qui seront mises en place. </w:t>
      </w:r>
    </w:p>
    <w:p w:rsidR="0007717A" w:rsidRPr="00BA28F6" w:rsidRDefault="0007717A" w:rsidP="0007717A">
      <w:pPr>
        <w:pStyle w:val="Texte1IT"/>
        <w:rPr>
          <w:color w:val="auto"/>
        </w:rPr>
      </w:pPr>
      <w:r w:rsidRPr="00BA28F6">
        <w:rPr>
          <w:color w:val="auto"/>
        </w:rPr>
        <w:t xml:space="preserve">Il prendra en charge l’organisation et l’animation en fin de </w:t>
      </w:r>
      <w:r w:rsidR="001E68EE" w:rsidRPr="00BA28F6">
        <w:rPr>
          <w:color w:val="auto"/>
        </w:rPr>
        <w:t>déploiement de projet de durée </w:t>
      </w:r>
      <w:r w:rsidRPr="00BA28F6">
        <w:rPr>
          <w:color w:val="auto"/>
        </w:rPr>
        <w:t xml:space="preserve"> de </w:t>
      </w:r>
      <w:r w:rsidRPr="00BA28F6">
        <w:rPr>
          <w:b/>
          <w:bCs/>
          <w:color w:val="auto"/>
        </w:rPr>
        <w:t>5 jours</w:t>
      </w:r>
      <w:r w:rsidRPr="00BA28F6">
        <w:rPr>
          <w:color w:val="auto"/>
        </w:rPr>
        <w:t xml:space="preserve"> de transfert de compétences sur site sur l’administration Windows server, en couvrant les points suivants : </w:t>
      </w:r>
    </w:p>
    <w:p w:rsidR="0007717A" w:rsidRPr="00BA28F6" w:rsidRDefault="0007717A" w:rsidP="0007717A">
      <w:pPr>
        <w:pStyle w:val="Puce1niv1IT"/>
        <w:rPr>
          <w:color w:val="auto"/>
        </w:rPr>
      </w:pPr>
      <w:r w:rsidRPr="00BA28F6">
        <w:rPr>
          <w:color w:val="auto"/>
        </w:rPr>
        <w:t>Configuration et dépannage du DNS</w:t>
      </w:r>
    </w:p>
    <w:p w:rsidR="0007717A" w:rsidRPr="00BA28F6" w:rsidRDefault="0007717A" w:rsidP="0007717A">
      <w:pPr>
        <w:pStyle w:val="Puce1niv1IT"/>
        <w:rPr>
          <w:color w:val="auto"/>
        </w:rPr>
      </w:pPr>
      <w:r w:rsidRPr="00BA28F6">
        <w:rPr>
          <w:color w:val="auto"/>
        </w:rPr>
        <w:t>Maintenance des services de domaines Active Directory</w:t>
      </w:r>
    </w:p>
    <w:p w:rsidR="0007717A" w:rsidRPr="00BA28F6" w:rsidRDefault="0007717A" w:rsidP="0007717A">
      <w:pPr>
        <w:pStyle w:val="Puce1niv1IT"/>
        <w:rPr>
          <w:color w:val="auto"/>
        </w:rPr>
      </w:pPr>
      <w:r w:rsidRPr="00BA28F6">
        <w:rPr>
          <w:color w:val="auto"/>
        </w:rPr>
        <w:t>Gestion des objets des services de domaines Active Directory</w:t>
      </w:r>
    </w:p>
    <w:p w:rsidR="0007717A" w:rsidRPr="00BA28F6" w:rsidRDefault="0007717A" w:rsidP="0007717A">
      <w:pPr>
        <w:pStyle w:val="Puce1niv1IT"/>
        <w:rPr>
          <w:color w:val="auto"/>
        </w:rPr>
      </w:pPr>
      <w:r w:rsidRPr="00BA28F6">
        <w:rPr>
          <w:color w:val="auto"/>
        </w:rPr>
        <w:t>Gestion des comptes d'utilisateurs et de service</w:t>
      </w:r>
    </w:p>
    <w:p w:rsidR="0007717A" w:rsidRPr="00BA28F6" w:rsidRDefault="0007717A" w:rsidP="0007717A">
      <w:pPr>
        <w:pStyle w:val="Puce1niv1IT"/>
        <w:rPr>
          <w:color w:val="auto"/>
        </w:rPr>
      </w:pPr>
      <w:r w:rsidRPr="00BA28F6">
        <w:rPr>
          <w:color w:val="auto"/>
        </w:rPr>
        <w:t>Mise en œuvre de l’infrastructure de stratégie de groupe</w:t>
      </w:r>
    </w:p>
    <w:p w:rsidR="0007717A" w:rsidRPr="00BA28F6" w:rsidRDefault="0007717A" w:rsidP="0007717A">
      <w:pPr>
        <w:pStyle w:val="Puce1niv1IT"/>
        <w:rPr>
          <w:color w:val="auto"/>
        </w:rPr>
      </w:pPr>
      <w:r w:rsidRPr="00BA28F6">
        <w:rPr>
          <w:color w:val="auto"/>
        </w:rPr>
        <w:t>Gestion des bureaux des utilisateurs avec les stratégies de groupe</w:t>
      </w:r>
    </w:p>
    <w:p w:rsidR="0007717A" w:rsidRPr="00BA28F6" w:rsidRDefault="0007717A" w:rsidP="0007717A">
      <w:pPr>
        <w:pStyle w:val="Puce1niv1IT"/>
        <w:rPr>
          <w:color w:val="auto"/>
        </w:rPr>
      </w:pPr>
      <w:r w:rsidRPr="00BA28F6">
        <w:rPr>
          <w:color w:val="auto"/>
        </w:rPr>
        <w:t>Optimisation des services de fichiers</w:t>
      </w:r>
    </w:p>
    <w:p w:rsidR="0007717A" w:rsidRPr="00BA28F6" w:rsidRDefault="0007717A" w:rsidP="0007717A">
      <w:pPr>
        <w:pStyle w:val="Puce1niv1IT"/>
        <w:rPr>
          <w:color w:val="auto"/>
        </w:rPr>
      </w:pPr>
      <w:r w:rsidRPr="00BA28F6">
        <w:rPr>
          <w:color w:val="auto"/>
        </w:rPr>
        <w:t>Vue d’ensemble sur les différents rôles</w:t>
      </w:r>
    </w:p>
    <w:p w:rsidR="00186DAF" w:rsidRPr="00BA28F6" w:rsidRDefault="0007717A" w:rsidP="0007717A">
      <w:pPr>
        <w:pStyle w:val="Puce1niv1IT"/>
        <w:rPr>
          <w:color w:val="auto"/>
        </w:rPr>
      </w:pPr>
      <w:r w:rsidRPr="00BA28F6">
        <w:rPr>
          <w:color w:val="auto"/>
        </w:rPr>
        <w:t>Backup et restauration d’Active Directory</w:t>
      </w:r>
    </w:p>
    <w:p w:rsidR="006C15CA" w:rsidRDefault="002E0B8A" w:rsidP="006C15CA">
      <w:pPr>
        <w:pStyle w:val="Titre3"/>
      </w:pPr>
      <w:bookmarkStart w:id="27" w:name="_Toc486586165"/>
      <w:r>
        <w:t>Lot N°2 : Extension de la solution antivirale</w:t>
      </w:r>
      <w:bookmarkEnd w:id="27"/>
    </w:p>
    <w:p w:rsidR="00D33951" w:rsidRDefault="00D33951" w:rsidP="00D33951">
      <w:pPr>
        <w:pStyle w:val="Texte1IT"/>
        <w:rPr>
          <w:rFonts w:asciiTheme="minorHAnsi" w:hAnsiTheme="minorHAnsi"/>
        </w:rPr>
      </w:pPr>
      <w:r>
        <w:t xml:space="preserve">Ce lot a pour objectif d’étendre la solution antivirus pour les postes de travail, ayant une architecture client-serveur, </w:t>
      </w:r>
      <w:r>
        <w:rPr>
          <w:rFonts w:asciiTheme="minorHAnsi" w:hAnsiTheme="minorHAnsi"/>
        </w:rPr>
        <w:t>l</w:t>
      </w:r>
      <w:r w:rsidRPr="006F1862">
        <w:rPr>
          <w:rFonts w:asciiTheme="minorHAnsi" w:hAnsiTheme="minorHAnsi"/>
        </w:rPr>
        <w:t>a configuration minimale des spécifications techniques des prestations demandées est comme suit :</w:t>
      </w:r>
    </w:p>
    <w:p w:rsidR="00D33951" w:rsidRPr="00D33951" w:rsidRDefault="00D33951" w:rsidP="00D33951">
      <w:pPr>
        <w:pStyle w:val="Titre4"/>
      </w:pPr>
      <w:r>
        <w:t xml:space="preserve">Anti-virus Kaspersky  select </w:t>
      </w:r>
      <w:proofErr w:type="spellStart"/>
      <w:r>
        <w:t>E</w:t>
      </w:r>
      <w:r w:rsidRPr="00D33951">
        <w:t>ndpoint</w:t>
      </w:r>
      <w:proofErr w:type="spellEnd"/>
      <w:r w:rsidRPr="00D33951">
        <w:t xml:space="preserve"> Security for business avec trois ans de garantie</w:t>
      </w:r>
    </w:p>
    <w:p w:rsidR="00D33951" w:rsidRPr="003027C2" w:rsidRDefault="00D33951" w:rsidP="00D33951">
      <w:pPr>
        <w:pStyle w:val="Puce1niv1IT"/>
      </w:pPr>
      <w:r w:rsidRPr="003027C2">
        <w:t>Installation et possibilité de gestion centralisées (pour postes de travail, serveur et serveur virtuels)</w:t>
      </w:r>
    </w:p>
    <w:p w:rsidR="00D33951" w:rsidRDefault="00D33951" w:rsidP="00D33951">
      <w:pPr>
        <w:pStyle w:val="Puce1niv1IT"/>
      </w:pPr>
      <w:r w:rsidRPr="003027C2">
        <w:lastRenderedPageBreak/>
        <w:t xml:space="preserve">Protection intégrée des postes de travail et des serveurs contre tous les types de menaces et les programmes malveillants (virus, spywares, </w:t>
      </w:r>
      <w:proofErr w:type="spellStart"/>
      <w:r w:rsidRPr="003027C2">
        <w:t>rootkits</w:t>
      </w:r>
      <w:proofErr w:type="spellEnd"/>
      <w:r>
        <w:t xml:space="preserve">, </w:t>
      </w:r>
      <w:proofErr w:type="spellStart"/>
      <w:r>
        <w:t>trojans</w:t>
      </w:r>
      <w:proofErr w:type="spellEnd"/>
      <w:r>
        <w:t>, vers de réseau, piratage....) ;</w:t>
      </w:r>
    </w:p>
    <w:p w:rsidR="00D33951" w:rsidRPr="003027C2" w:rsidRDefault="00D33951" w:rsidP="00D33951">
      <w:pPr>
        <w:pStyle w:val="Puce1niv1IT"/>
      </w:pPr>
      <w:r>
        <w:t>Protection des serveurs de fichiers</w:t>
      </w:r>
    </w:p>
    <w:p w:rsidR="00D33951" w:rsidRPr="003027C2" w:rsidRDefault="00D33951" w:rsidP="00D33951">
      <w:pPr>
        <w:pStyle w:val="Puce1niv1IT"/>
      </w:pPr>
      <w:r w:rsidRPr="003027C2">
        <w:t>Contrôle des applications à travers la fonction HIPS</w:t>
      </w:r>
    </w:p>
    <w:p w:rsidR="00D33951" w:rsidRPr="003027C2" w:rsidRDefault="00D33951" w:rsidP="00D33951">
      <w:pPr>
        <w:pStyle w:val="Puce1niv1IT"/>
      </w:pPr>
      <w:r w:rsidRPr="003027C2">
        <w:t>Technologie d’analyse des fichiers modifiés seulement pour éviter les analyses répétitives et minimiser le temps de scan.</w:t>
      </w:r>
    </w:p>
    <w:p w:rsidR="00D33951" w:rsidRPr="003027C2" w:rsidRDefault="00D33951" w:rsidP="00D33951">
      <w:pPr>
        <w:pStyle w:val="Puce1niv1IT"/>
      </w:pPr>
      <w:r w:rsidRPr="003027C2">
        <w:t>Possibilité de mettre en place des règles de limitation du trafic réseau généré par l’ensemble de la solution antivirus. Ces règles peuvent s’appliquer selon des tranches horaires configurables</w:t>
      </w:r>
    </w:p>
    <w:p w:rsidR="00D33951" w:rsidRPr="003027C2" w:rsidRDefault="00D33951" w:rsidP="00D33951">
      <w:pPr>
        <w:pStyle w:val="Puce1niv1IT"/>
      </w:pPr>
      <w:r w:rsidRPr="003027C2">
        <w:t>Pour chaque évènement généré par l’antivirus, le serveur d’administration doit pouvoir   générer l’envoi d’un sms,  générer l’envoie d’une trame SNMP ou exécuter un script ou un fichier exécutable</w:t>
      </w:r>
    </w:p>
    <w:p w:rsidR="00D33951" w:rsidRPr="003027C2" w:rsidRDefault="00D33951" w:rsidP="00D33951">
      <w:pPr>
        <w:pStyle w:val="Puce1niv1IT"/>
      </w:pPr>
      <w:r w:rsidRPr="003027C2">
        <w:t>Types de déploiements de l’antivirus possibles : Local, Via un lien http, Via un lien réseau, A distance au travers des outils Windows (partages administratifs), A distance depuis un agent de mise à jour afin de limiter l’utilisation du trafic</w:t>
      </w:r>
    </w:p>
    <w:p w:rsidR="00D33951" w:rsidRDefault="00D33951" w:rsidP="00D33951">
      <w:pPr>
        <w:pStyle w:val="Puce1niv1IT"/>
      </w:pPr>
      <w:r w:rsidRPr="003027C2">
        <w:t>Génération de rapports prédéfinis et personnalisés aux formats CSV, HTML, XML, PDF et RTF</w:t>
      </w:r>
    </w:p>
    <w:p w:rsidR="00D33951" w:rsidRDefault="00D33951" w:rsidP="00D33951">
      <w:pPr>
        <w:pStyle w:val="Puce1niv1IT"/>
      </w:pPr>
      <w:r>
        <w:t xml:space="preserve">Intégration des modules suivants: </w:t>
      </w:r>
    </w:p>
    <w:p w:rsidR="00D33951" w:rsidRPr="003027C2" w:rsidRDefault="00D33951" w:rsidP="00D33951">
      <w:pPr>
        <w:pStyle w:val="Puce2niv1IT"/>
      </w:pPr>
      <w:r w:rsidRPr="003027C2">
        <w:t>Antivirus Internet qui permet la protection du trafic http et FTP ;</w:t>
      </w:r>
    </w:p>
    <w:p w:rsidR="00D33951" w:rsidRPr="003027C2" w:rsidRDefault="00D33951" w:rsidP="00D33951">
      <w:pPr>
        <w:pStyle w:val="Puce2niv1IT"/>
      </w:pPr>
      <w:r w:rsidRPr="003027C2">
        <w:t>Pare Feu ;</w:t>
      </w:r>
    </w:p>
    <w:p w:rsidR="00D33951" w:rsidRPr="003027C2" w:rsidRDefault="00D33951" w:rsidP="00D33951">
      <w:pPr>
        <w:pStyle w:val="Puce2niv1IT"/>
      </w:pPr>
      <w:r w:rsidRPr="003027C2">
        <w:t>Détection des intrusions (IDS) ;</w:t>
      </w:r>
    </w:p>
    <w:p w:rsidR="00D33951" w:rsidRPr="003027C2" w:rsidRDefault="00D33951" w:rsidP="00D33951">
      <w:pPr>
        <w:pStyle w:val="Puce2niv1IT"/>
      </w:pPr>
      <w:r w:rsidRPr="003027C2">
        <w:t xml:space="preserve">Surveillance du système (System </w:t>
      </w:r>
      <w:proofErr w:type="spellStart"/>
      <w:r w:rsidRPr="003027C2">
        <w:t>Watcher</w:t>
      </w:r>
      <w:proofErr w:type="spellEnd"/>
      <w:r w:rsidRPr="003027C2">
        <w:t>) ;</w:t>
      </w:r>
    </w:p>
    <w:p w:rsidR="00D33951" w:rsidRPr="003027C2" w:rsidRDefault="00D33951" w:rsidP="00D33951">
      <w:pPr>
        <w:pStyle w:val="Puce2niv1IT"/>
      </w:pPr>
      <w:r w:rsidRPr="003027C2">
        <w:t>Contrôle du lancement des applications ;</w:t>
      </w:r>
    </w:p>
    <w:p w:rsidR="00D33951" w:rsidRPr="003027C2" w:rsidRDefault="00D33951" w:rsidP="00D33951">
      <w:pPr>
        <w:pStyle w:val="Puce2niv1IT"/>
      </w:pPr>
      <w:r w:rsidRPr="003027C2">
        <w:t>Contrôle de l'activité des applications ;</w:t>
      </w:r>
    </w:p>
    <w:p w:rsidR="00D33951" w:rsidRPr="003027C2" w:rsidRDefault="00D33951" w:rsidP="00D33951">
      <w:pPr>
        <w:pStyle w:val="Puce2niv1IT"/>
      </w:pPr>
      <w:r w:rsidRPr="003027C2">
        <w:t>Contrôle des périphériques (disques durs, supports amovibles, CD/DVD, modems, cartes réseau externe, wifi, bus de connexion…) ;</w:t>
      </w:r>
    </w:p>
    <w:p w:rsidR="00D33951" w:rsidRPr="003027C2" w:rsidRDefault="00D33951" w:rsidP="00D33951">
      <w:pPr>
        <w:pStyle w:val="Puce2niv1IT"/>
      </w:pPr>
      <w:r w:rsidRPr="003027C2">
        <w:t>Filtrage de contenu Internet (filtrage Web) ;</w:t>
      </w:r>
    </w:p>
    <w:p w:rsidR="00186DAF" w:rsidRDefault="00186DAF" w:rsidP="00186DAF">
      <w:pPr>
        <w:pStyle w:val="Titre4"/>
      </w:pPr>
      <w:r>
        <w:t>Prestations attendues</w:t>
      </w:r>
    </w:p>
    <w:p w:rsidR="00186DAF" w:rsidRPr="00D8706F" w:rsidRDefault="00186DAF" w:rsidP="00186DAF">
      <w:pPr>
        <w:pStyle w:val="Texte1IT"/>
      </w:pPr>
      <w:r w:rsidRPr="00D8706F">
        <w:t xml:space="preserve">Le concurrent aura la charge </w:t>
      </w:r>
      <w:r>
        <w:t>d’installer l’extension de la solution existante</w:t>
      </w:r>
      <w:r w:rsidRPr="00D8706F">
        <w:t>. Il restera responsable du bon fonctionnement de la solution globale et offrira son assistance technique durant toute la durée de la garantie. Le fournisseur aura à assurer notamment les prestations suivantes :</w:t>
      </w:r>
    </w:p>
    <w:p w:rsidR="00186DAF" w:rsidRPr="006122C8" w:rsidRDefault="00186DAF" w:rsidP="00186DAF">
      <w:pPr>
        <w:pStyle w:val="Puce1niv1IT"/>
      </w:pPr>
      <w:r w:rsidRPr="006122C8">
        <w:t>Analyse de l’existant et du besoin</w:t>
      </w:r>
    </w:p>
    <w:p w:rsidR="004615FC" w:rsidRDefault="00186DAF" w:rsidP="00186DAF">
      <w:pPr>
        <w:pStyle w:val="Puce1niv1IT"/>
      </w:pPr>
      <w:r>
        <w:t>Ajout des nouvelles licences dans le serveur existant</w:t>
      </w:r>
    </w:p>
    <w:p w:rsidR="004615FC" w:rsidRPr="00BA28F6" w:rsidRDefault="004615FC" w:rsidP="004615FC">
      <w:pPr>
        <w:pStyle w:val="Puce1niv1IT"/>
        <w:rPr>
          <w:color w:val="auto"/>
        </w:rPr>
      </w:pPr>
      <w:r w:rsidRPr="00BA28F6">
        <w:rPr>
          <w:color w:val="auto"/>
        </w:rPr>
        <w:t>Installation du client antivirus au niveau des postes de travail</w:t>
      </w:r>
    </w:p>
    <w:p w:rsidR="00186DAF" w:rsidRPr="00BA28F6" w:rsidRDefault="004615FC" w:rsidP="004615FC">
      <w:pPr>
        <w:pStyle w:val="Puce1niv1IT"/>
        <w:rPr>
          <w:color w:val="auto"/>
        </w:rPr>
      </w:pPr>
      <w:r w:rsidRPr="00BA28F6">
        <w:rPr>
          <w:color w:val="auto"/>
        </w:rPr>
        <w:t>Préparation du document d’exploitation (Installation et configuration)</w:t>
      </w:r>
      <w:r w:rsidR="00186DAF" w:rsidRPr="00BA28F6">
        <w:rPr>
          <w:color w:val="auto"/>
        </w:rPr>
        <w:t xml:space="preserve"> </w:t>
      </w:r>
    </w:p>
    <w:p w:rsidR="00186DAF" w:rsidRPr="006122C8" w:rsidRDefault="00186DAF" w:rsidP="00186DAF">
      <w:pPr>
        <w:pStyle w:val="Puce1niv1IT"/>
      </w:pPr>
      <w:r w:rsidRPr="006122C8">
        <w:t>Transfert de compétence</w:t>
      </w:r>
    </w:p>
    <w:p w:rsidR="00207D85" w:rsidRDefault="00C7467E" w:rsidP="0041235D">
      <w:pPr>
        <w:pStyle w:val="Titre3"/>
      </w:pPr>
      <w:bookmarkStart w:id="28" w:name="_Toc486586166"/>
      <w:r>
        <w:lastRenderedPageBreak/>
        <w:t>Lot n°3 : Acquisition d’une solution de sécurité informatique et extension de la plateforme réseau</w:t>
      </w:r>
      <w:bookmarkEnd w:id="28"/>
    </w:p>
    <w:bookmarkEnd w:id="25"/>
    <w:p w:rsidR="00C7467E" w:rsidRPr="008C5C96" w:rsidRDefault="00C7467E" w:rsidP="00C7467E">
      <w:pPr>
        <w:pStyle w:val="Texte1IT"/>
      </w:pPr>
      <w:r w:rsidRPr="008C5C96">
        <w:t>Ce lot a pour objectif de :</w:t>
      </w:r>
    </w:p>
    <w:p w:rsidR="00C7467E" w:rsidRPr="008C5C96" w:rsidRDefault="00C7467E" w:rsidP="00C7467E">
      <w:pPr>
        <w:pStyle w:val="Puce1niv1IT"/>
      </w:pPr>
      <w:r w:rsidRPr="008C5C96">
        <w:t>Renforcer la sécurité du système d’information en termes de :</w:t>
      </w:r>
    </w:p>
    <w:p w:rsidR="00C7467E" w:rsidRPr="008C5C96" w:rsidRDefault="00C7467E" w:rsidP="00C7467E">
      <w:pPr>
        <w:pStyle w:val="Puce2niv1IT"/>
      </w:pPr>
      <w:r w:rsidRPr="008C5C96">
        <w:t>Détection et prévention des intrusions;</w:t>
      </w:r>
    </w:p>
    <w:p w:rsidR="00C7467E" w:rsidRPr="008C5C96" w:rsidRDefault="00C7467E" w:rsidP="00C7467E">
      <w:pPr>
        <w:pStyle w:val="Puce2niv1IT"/>
      </w:pPr>
      <w:r w:rsidRPr="008C5C96">
        <w:t>Haute disponibilité du Firewall</w:t>
      </w:r>
    </w:p>
    <w:p w:rsidR="00C7467E" w:rsidRPr="008C5C96" w:rsidRDefault="00C7467E" w:rsidP="00C7467E">
      <w:pPr>
        <w:pStyle w:val="Puce2niv1IT"/>
      </w:pPr>
      <w:r w:rsidRPr="008C5C96">
        <w:t>Filtrage Web</w:t>
      </w:r>
    </w:p>
    <w:p w:rsidR="00C7467E" w:rsidRPr="008C5C96" w:rsidRDefault="00C7467E" w:rsidP="00C7467E">
      <w:pPr>
        <w:pStyle w:val="Puce2niv1IT"/>
      </w:pPr>
      <w:r w:rsidRPr="008C5C96">
        <w:t>Passerelle antivirus</w:t>
      </w:r>
    </w:p>
    <w:p w:rsidR="00C7467E" w:rsidRPr="008C5C96" w:rsidRDefault="00C7467E" w:rsidP="00C7467E">
      <w:pPr>
        <w:pStyle w:val="Puce2niv1IT"/>
      </w:pPr>
      <w:r w:rsidRPr="008C5C96">
        <w:t>DLP : Prévention de perte des données</w:t>
      </w:r>
    </w:p>
    <w:p w:rsidR="00C7467E" w:rsidRPr="008C5C96" w:rsidRDefault="00C7467E" w:rsidP="00C7467E">
      <w:pPr>
        <w:pStyle w:val="Puce2niv1IT"/>
      </w:pPr>
      <w:r w:rsidRPr="008C5C96">
        <w:t xml:space="preserve">Connexion </w:t>
      </w:r>
      <w:proofErr w:type="spellStart"/>
      <w:r w:rsidRPr="008C5C96">
        <w:t>ClientVPN</w:t>
      </w:r>
      <w:proofErr w:type="spellEnd"/>
    </w:p>
    <w:p w:rsidR="00C7467E" w:rsidRPr="008C5C96" w:rsidRDefault="00C7467E" w:rsidP="00C7467E">
      <w:pPr>
        <w:pStyle w:val="Puce2niv1IT"/>
      </w:pPr>
      <w:proofErr w:type="spellStart"/>
      <w:r w:rsidRPr="008C5C96">
        <w:t>Reporting</w:t>
      </w:r>
      <w:proofErr w:type="spellEnd"/>
      <w:r w:rsidRPr="008C5C96">
        <w:t xml:space="preserve"> des accès Internet</w:t>
      </w:r>
    </w:p>
    <w:p w:rsidR="00C7467E" w:rsidRDefault="00C7467E" w:rsidP="00C7467E">
      <w:pPr>
        <w:pStyle w:val="Puce1niv1IT"/>
      </w:pPr>
      <w:r w:rsidRPr="008C5C96">
        <w:t xml:space="preserve">Etendre la plateforme de </w:t>
      </w:r>
      <w:proofErr w:type="spellStart"/>
      <w:r w:rsidRPr="008C5C96">
        <w:t>switching</w:t>
      </w:r>
      <w:proofErr w:type="spellEnd"/>
      <w:r w:rsidRPr="008C5C96">
        <w:t xml:space="preserve"> de marque Cisco existante</w:t>
      </w:r>
    </w:p>
    <w:p w:rsidR="00C7467E" w:rsidRDefault="00C7467E" w:rsidP="00C7467E">
      <w:pPr>
        <w:pStyle w:val="Texte1IT"/>
      </w:pPr>
      <w:r w:rsidRPr="008C5C96">
        <w:t>Les spécifications techniques des prestations demandées sont comme suit :</w:t>
      </w:r>
    </w:p>
    <w:p w:rsidR="00C7467E" w:rsidRDefault="00C7467E" w:rsidP="00C7467E">
      <w:pPr>
        <w:pStyle w:val="Titre4"/>
      </w:pPr>
      <w:r w:rsidRPr="00C7467E">
        <w:t xml:space="preserve">Firewall </w:t>
      </w:r>
      <w:proofErr w:type="spellStart"/>
      <w:r w:rsidRPr="00C7467E">
        <w:t>Fortigate</w:t>
      </w:r>
      <w:proofErr w:type="spellEnd"/>
      <w:r w:rsidRPr="00C7467E">
        <w:t xml:space="preserve"> FG-400D-BDL ou équivalent</w:t>
      </w:r>
    </w:p>
    <w:p w:rsidR="00C7467E" w:rsidRPr="00186DAF" w:rsidRDefault="00C7467E" w:rsidP="00186DAF">
      <w:pPr>
        <w:pStyle w:val="Texte1IT"/>
        <w:rPr>
          <w:b/>
          <w:u w:val="single"/>
        </w:rPr>
      </w:pPr>
      <w:r w:rsidRPr="00186DAF">
        <w:rPr>
          <w:b/>
          <w:u w:val="single"/>
        </w:rPr>
        <w:t>Caractéristiques générales :</w:t>
      </w:r>
    </w:p>
    <w:p w:rsidR="00C7467E" w:rsidRPr="008C5C96" w:rsidRDefault="00C7467E" w:rsidP="00186DAF">
      <w:pPr>
        <w:pStyle w:val="Texte1IT"/>
        <w:rPr>
          <w:b/>
          <w:bCs/>
        </w:rPr>
      </w:pPr>
      <w:proofErr w:type="spellStart"/>
      <w:r w:rsidRPr="008C5C96">
        <w:t>Parfeu</w:t>
      </w:r>
      <w:proofErr w:type="spellEnd"/>
      <w:r w:rsidRPr="008C5C96">
        <w:t xml:space="preserve"> sous format </w:t>
      </w:r>
      <w:proofErr w:type="spellStart"/>
      <w:r w:rsidRPr="008C5C96">
        <w:t>d’appliance</w:t>
      </w:r>
      <w:proofErr w:type="spellEnd"/>
      <w:r w:rsidRPr="008C5C96">
        <w:t xml:space="preserve"> physique de type nouvelle génération NGFW et intégrant les fonctionnalités classiques  d’une UTM (</w:t>
      </w:r>
      <w:proofErr w:type="spellStart"/>
      <w:r w:rsidRPr="008C5C96">
        <w:t>UnifiedThreat</w:t>
      </w:r>
      <w:proofErr w:type="spellEnd"/>
      <w:r w:rsidRPr="008C5C96">
        <w:t xml:space="preserve"> Management), à savoir : </w:t>
      </w:r>
      <w:r w:rsidRPr="008C5C96">
        <w:rPr>
          <w:rFonts w:cs="Calibri"/>
          <w:color w:val="000000"/>
        </w:rPr>
        <w:t xml:space="preserve">Firewall, VPN, IPS, Application Control, Web </w:t>
      </w:r>
      <w:proofErr w:type="spellStart"/>
      <w:r w:rsidRPr="008C5C96">
        <w:rPr>
          <w:rFonts w:cs="Calibri"/>
          <w:color w:val="000000"/>
        </w:rPr>
        <w:t>Filtering</w:t>
      </w:r>
      <w:proofErr w:type="spellEnd"/>
      <w:r w:rsidRPr="008C5C96">
        <w:rPr>
          <w:rFonts w:cs="Calibri"/>
          <w:color w:val="000000"/>
        </w:rPr>
        <w:t xml:space="preserve">, Antivirus, et support </w:t>
      </w:r>
      <w:proofErr w:type="spellStart"/>
      <w:r w:rsidRPr="008C5C96">
        <w:rPr>
          <w:rFonts w:cs="Calibri"/>
          <w:color w:val="000000"/>
        </w:rPr>
        <w:t>FortiCare</w:t>
      </w:r>
      <w:proofErr w:type="spellEnd"/>
      <w:r>
        <w:rPr>
          <w:b/>
          <w:bCs/>
        </w:rPr>
        <w:t>.</w:t>
      </w:r>
    </w:p>
    <w:p w:rsidR="00C7467E" w:rsidRPr="00186DAF" w:rsidRDefault="00C7467E" w:rsidP="00186DAF">
      <w:pPr>
        <w:pStyle w:val="Texte1IT"/>
        <w:rPr>
          <w:b/>
          <w:u w:val="single"/>
        </w:rPr>
      </w:pPr>
      <w:r w:rsidRPr="00186DAF">
        <w:rPr>
          <w:b/>
          <w:u w:val="single"/>
        </w:rPr>
        <w:t>Interfaces et Modules</w:t>
      </w:r>
    </w:p>
    <w:p w:rsidR="00C7467E" w:rsidRPr="008C5C96" w:rsidRDefault="00C7467E" w:rsidP="00186DAF">
      <w:pPr>
        <w:pStyle w:val="Puce1niv1IT"/>
      </w:pPr>
      <w:r w:rsidRPr="008C5C96">
        <w:t xml:space="preserve">8 interfaces GE RJ45 </w:t>
      </w:r>
    </w:p>
    <w:p w:rsidR="00C7467E" w:rsidRPr="008C5C96" w:rsidRDefault="00C7467E" w:rsidP="00186DAF">
      <w:pPr>
        <w:pStyle w:val="Puce1niv1IT"/>
      </w:pPr>
      <w:r w:rsidRPr="008C5C96">
        <w:t xml:space="preserve">8 slots GE SFP avec deux (02) </w:t>
      </w:r>
      <w:proofErr w:type="spellStart"/>
      <w:r w:rsidRPr="008C5C96">
        <w:t>Transceivers</w:t>
      </w:r>
      <w:proofErr w:type="spellEnd"/>
      <w:r w:rsidRPr="008C5C96">
        <w:t xml:space="preserve"> 2x SFP (SX 1 GE) inclus</w:t>
      </w:r>
    </w:p>
    <w:p w:rsidR="00C7467E" w:rsidRPr="008C5C96" w:rsidRDefault="00C7467E" w:rsidP="00186DAF">
      <w:pPr>
        <w:pStyle w:val="Puce1niv1IT"/>
      </w:pPr>
      <w:r w:rsidRPr="008C5C96">
        <w:t xml:space="preserve">2 ports GE RJ45 de Management </w:t>
      </w:r>
    </w:p>
    <w:p w:rsidR="00C7467E" w:rsidRPr="008C5C96" w:rsidRDefault="00C7467E" w:rsidP="00186DAF">
      <w:pPr>
        <w:pStyle w:val="Puce1niv1IT"/>
      </w:pPr>
      <w:r w:rsidRPr="008C5C96">
        <w:t>USB (Client / Server) : 1 / 2</w:t>
      </w:r>
    </w:p>
    <w:p w:rsidR="00C7467E" w:rsidRPr="008C5C96" w:rsidRDefault="00C7467E" w:rsidP="00186DAF">
      <w:pPr>
        <w:pStyle w:val="Puce1niv1IT"/>
      </w:pPr>
      <w:r w:rsidRPr="008C5C96">
        <w:t>1 Console Port RJ45</w:t>
      </w:r>
    </w:p>
    <w:p w:rsidR="00C7467E" w:rsidRPr="00BA28F6" w:rsidRDefault="00C7467E" w:rsidP="00186DAF">
      <w:pPr>
        <w:pStyle w:val="Puce1niv1IT"/>
      </w:pPr>
      <w:r w:rsidRPr="008C5C96">
        <w:rPr>
          <w:rFonts w:cs="Calibri"/>
          <w:color w:val="000000"/>
        </w:rPr>
        <w:t>Module externe pour l'alimentation redondante</w:t>
      </w:r>
    </w:p>
    <w:p w:rsidR="00BA28F6" w:rsidRPr="008C5C96" w:rsidRDefault="00BA28F6" w:rsidP="00BA28F6">
      <w:pPr>
        <w:pStyle w:val="Puce1niv1IT"/>
        <w:numPr>
          <w:ilvl w:val="0"/>
          <w:numId w:val="0"/>
        </w:numPr>
        <w:ind w:left="1429"/>
      </w:pPr>
    </w:p>
    <w:p w:rsidR="00C7467E" w:rsidRPr="00186DAF" w:rsidRDefault="00C7467E" w:rsidP="00186DAF">
      <w:pPr>
        <w:pStyle w:val="Texte1IT"/>
        <w:rPr>
          <w:b/>
          <w:u w:val="single"/>
        </w:rPr>
      </w:pPr>
      <w:r w:rsidRPr="00186DAF">
        <w:rPr>
          <w:b/>
          <w:u w:val="single"/>
        </w:rPr>
        <w:t>Performances et capacités du système:</w:t>
      </w:r>
    </w:p>
    <w:p w:rsidR="00C7467E" w:rsidRPr="008C5C96" w:rsidRDefault="00C7467E" w:rsidP="00186DAF">
      <w:pPr>
        <w:pStyle w:val="Puce1niv1IT"/>
      </w:pPr>
      <w:r w:rsidRPr="008C5C96">
        <w:t xml:space="preserve">Bande passante du Firewall IPv4 (1518 / 512 / 64 byte, UDP) :16 / 16 / 16 </w:t>
      </w:r>
      <w:proofErr w:type="spellStart"/>
      <w:r w:rsidRPr="008C5C96">
        <w:t>Gbps</w:t>
      </w:r>
      <w:proofErr w:type="spellEnd"/>
    </w:p>
    <w:p w:rsidR="00C7467E" w:rsidRPr="008C5C96" w:rsidRDefault="00C7467E" w:rsidP="00186DAF">
      <w:pPr>
        <w:pStyle w:val="Puce1niv1IT"/>
      </w:pPr>
      <w:r w:rsidRPr="008C5C96">
        <w:t xml:space="preserve">Latence du Firewall  (64 byte, UDP): 3 </w:t>
      </w:r>
      <w:proofErr w:type="spellStart"/>
      <w:r w:rsidRPr="008C5C96">
        <w:t>μs</w:t>
      </w:r>
      <w:proofErr w:type="spellEnd"/>
    </w:p>
    <w:p w:rsidR="00C7467E" w:rsidRPr="008C5C96" w:rsidRDefault="00C7467E" w:rsidP="00186DAF">
      <w:pPr>
        <w:pStyle w:val="Puce1niv1IT"/>
      </w:pPr>
      <w:r w:rsidRPr="008C5C96">
        <w:t xml:space="preserve">Bande passante du Firewall (Million de paquet par  seconde) :24 </w:t>
      </w:r>
      <w:proofErr w:type="spellStart"/>
      <w:r w:rsidRPr="008C5C96">
        <w:t>Mpps</w:t>
      </w:r>
      <w:proofErr w:type="spellEnd"/>
    </w:p>
    <w:p w:rsidR="00C7467E" w:rsidRPr="008C5C96" w:rsidRDefault="00C7467E" w:rsidP="00186DAF">
      <w:pPr>
        <w:pStyle w:val="Puce1niv1IT"/>
      </w:pPr>
      <w:r w:rsidRPr="008C5C96">
        <w:t xml:space="preserve">Sessions </w:t>
      </w:r>
      <w:proofErr w:type="spellStart"/>
      <w:r w:rsidRPr="008C5C96">
        <w:t>concurrantes</w:t>
      </w:r>
      <w:proofErr w:type="spellEnd"/>
      <w:r w:rsidRPr="008C5C96">
        <w:t xml:space="preserve"> (TCP): 5,5 Million</w:t>
      </w:r>
    </w:p>
    <w:p w:rsidR="00C7467E" w:rsidRPr="008C5C96" w:rsidRDefault="00C7467E" w:rsidP="00186DAF">
      <w:pPr>
        <w:pStyle w:val="Puce1niv1IT"/>
      </w:pPr>
      <w:r w:rsidRPr="008C5C96">
        <w:t>Nouvelle Sessions/Second (TCP): 200.000</w:t>
      </w:r>
    </w:p>
    <w:p w:rsidR="00C7467E" w:rsidRPr="008C5C96" w:rsidRDefault="00C7467E" w:rsidP="00186DAF">
      <w:pPr>
        <w:pStyle w:val="Puce1niv1IT"/>
      </w:pPr>
      <w:r w:rsidRPr="008C5C96">
        <w:t>Nombre de politiques du Firewall : 10.000</w:t>
      </w:r>
    </w:p>
    <w:p w:rsidR="00C7467E" w:rsidRPr="008C5C96" w:rsidRDefault="00C7467E" w:rsidP="00186DAF">
      <w:pPr>
        <w:pStyle w:val="Puce1niv1IT"/>
      </w:pPr>
      <w:r w:rsidRPr="008C5C96">
        <w:t xml:space="preserve">Bande passante </w:t>
      </w:r>
      <w:proofErr w:type="spellStart"/>
      <w:r w:rsidRPr="008C5C96">
        <w:t>IPsec</w:t>
      </w:r>
      <w:proofErr w:type="spellEnd"/>
      <w:r w:rsidRPr="008C5C96">
        <w:t xml:space="preserve"> VPN (512 byte): 14 </w:t>
      </w:r>
      <w:proofErr w:type="spellStart"/>
      <w:r w:rsidRPr="008C5C96">
        <w:t>Gbps</w:t>
      </w:r>
      <w:proofErr w:type="spellEnd"/>
    </w:p>
    <w:p w:rsidR="00C7467E" w:rsidRPr="008C5C96" w:rsidRDefault="00C7467E" w:rsidP="00186DAF">
      <w:pPr>
        <w:pStyle w:val="Puce1niv1IT"/>
        <w:rPr>
          <w:lang w:val="en-US"/>
        </w:rPr>
      </w:pPr>
      <w:r w:rsidRPr="008C5C96">
        <w:rPr>
          <w:lang w:val="en-US"/>
        </w:rPr>
        <w:t>Gateway-to-Gateway IPsec VPN Tunnels :2.000</w:t>
      </w:r>
    </w:p>
    <w:p w:rsidR="00C7467E" w:rsidRPr="008C5C96" w:rsidRDefault="00C7467E" w:rsidP="00186DAF">
      <w:pPr>
        <w:pStyle w:val="Puce1niv1IT"/>
        <w:rPr>
          <w:lang w:val="en-US"/>
        </w:rPr>
      </w:pPr>
      <w:r w:rsidRPr="008C5C96">
        <w:rPr>
          <w:lang w:val="en-US"/>
        </w:rPr>
        <w:t>Client-to-Gateway IPsec VPN Tunnels: 10.000</w:t>
      </w:r>
    </w:p>
    <w:p w:rsidR="00C7467E" w:rsidRPr="008C5C96" w:rsidRDefault="00C7467E" w:rsidP="00186DAF">
      <w:pPr>
        <w:pStyle w:val="Puce1niv1IT"/>
      </w:pPr>
      <w:r w:rsidRPr="008C5C96">
        <w:t>Bande passante SSL-VPN: 350 Mbps</w:t>
      </w:r>
    </w:p>
    <w:p w:rsidR="00C7467E" w:rsidRPr="008C5C96" w:rsidRDefault="00C7467E" w:rsidP="00186DAF">
      <w:pPr>
        <w:pStyle w:val="Puce1niv1IT"/>
      </w:pPr>
      <w:r w:rsidRPr="008C5C96">
        <w:lastRenderedPageBreak/>
        <w:t xml:space="preserve">Utilisateurs concurrents SSL-VPN (Maximum </w:t>
      </w:r>
      <w:proofErr w:type="spellStart"/>
      <w:r w:rsidRPr="008C5C96">
        <w:t>recommendé</w:t>
      </w:r>
      <w:proofErr w:type="spellEnd"/>
      <w:r w:rsidRPr="008C5C96">
        <w:t>): 500</w:t>
      </w:r>
    </w:p>
    <w:p w:rsidR="00C7467E" w:rsidRPr="008C5C96" w:rsidRDefault="00C7467E" w:rsidP="00186DAF">
      <w:pPr>
        <w:pStyle w:val="Puce1niv1IT"/>
      </w:pPr>
      <w:r w:rsidRPr="008C5C96">
        <w:t xml:space="preserve">Bande passante IPS (HTTP / Enterprise Mix) : 2,8 / 2 </w:t>
      </w:r>
      <w:proofErr w:type="spellStart"/>
      <w:r w:rsidRPr="008C5C96">
        <w:t>Gbps</w:t>
      </w:r>
      <w:proofErr w:type="spellEnd"/>
    </w:p>
    <w:p w:rsidR="00C7467E" w:rsidRPr="008C5C96" w:rsidRDefault="00C7467E" w:rsidP="00186DAF">
      <w:pPr>
        <w:pStyle w:val="Puce1niv1IT"/>
      </w:pPr>
      <w:r w:rsidRPr="008C5C96">
        <w:t xml:space="preserve">Bande passante Inspection SSL:1,9 </w:t>
      </w:r>
      <w:proofErr w:type="spellStart"/>
      <w:r w:rsidRPr="008C5C96">
        <w:t>Gbps</w:t>
      </w:r>
      <w:proofErr w:type="spellEnd"/>
    </w:p>
    <w:p w:rsidR="00C7467E" w:rsidRPr="008C5C96" w:rsidRDefault="00C7467E" w:rsidP="00186DAF">
      <w:pPr>
        <w:pStyle w:val="Puce1niv1IT"/>
      </w:pPr>
      <w:r w:rsidRPr="008C5C96">
        <w:t xml:space="preserve">Bande passante contrôle applicatif: 2,5 </w:t>
      </w:r>
      <w:proofErr w:type="spellStart"/>
      <w:r w:rsidRPr="008C5C96">
        <w:t>Gbps</w:t>
      </w:r>
      <w:proofErr w:type="spellEnd"/>
    </w:p>
    <w:p w:rsidR="00C7467E" w:rsidRPr="008C5C96" w:rsidRDefault="00C7467E" w:rsidP="00186DAF">
      <w:pPr>
        <w:pStyle w:val="Puce1niv1IT"/>
      </w:pPr>
      <w:r w:rsidRPr="008C5C96">
        <w:t xml:space="preserve">Bande passante NGFW: 1,7 </w:t>
      </w:r>
      <w:proofErr w:type="spellStart"/>
      <w:r w:rsidRPr="008C5C96">
        <w:t>Gbps</w:t>
      </w:r>
      <w:proofErr w:type="spellEnd"/>
    </w:p>
    <w:p w:rsidR="00C7467E" w:rsidRPr="008C5C96" w:rsidRDefault="00C7467E" w:rsidP="00186DAF">
      <w:pPr>
        <w:pStyle w:val="Puce1niv1IT"/>
      </w:pPr>
      <w:r w:rsidRPr="008C5C96">
        <w:t xml:space="preserve">Débit de protection des menaces: 1,5 </w:t>
      </w:r>
      <w:proofErr w:type="spellStart"/>
      <w:r w:rsidRPr="008C5C96">
        <w:t>Gbps</w:t>
      </w:r>
      <w:proofErr w:type="spellEnd"/>
    </w:p>
    <w:p w:rsidR="00C7467E" w:rsidRPr="008C5C96" w:rsidRDefault="00C7467E" w:rsidP="00186DAF">
      <w:pPr>
        <w:pStyle w:val="Puce1niv1IT"/>
      </w:pPr>
      <w:r w:rsidRPr="008C5C96">
        <w:t xml:space="preserve">Bande passante CAPWAP: 6 </w:t>
      </w:r>
      <w:proofErr w:type="spellStart"/>
      <w:r w:rsidRPr="008C5C96">
        <w:t>Gbps</w:t>
      </w:r>
      <w:proofErr w:type="spellEnd"/>
    </w:p>
    <w:p w:rsidR="00C7467E" w:rsidRPr="008C5C96" w:rsidRDefault="00C7467E" w:rsidP="00186DAF">
      <w:pPr>
        <w:pStyle w:val="Puce1niv1IT"/>
      </w:pPr>
      <w:r w:rsidRPr="008C5C96">
        <w:t xml:space="preserve">Virtual </w:t>
      </w:r>
      <w:proofErr w:type="spellStart"/>
      <w:r w:rsidRPr="008C5C96">
        <w:t>Domains</w:t>
      </w:r>
      <w:proofErr w:type="spellEnd"/>
      <w:r w:rsidRPr="008C5C96">
        <w:t xml:space="preserve"> (Default / Maximum): 10 / 10</w:t>
      </w:r>
    </w:p>
    <w:p w:rsidR="00C7467E" w:rsidRPr="008C5C96" w:rsidRDefault="00C7467E" w:rsidP="00186DAF">
      <w:pPr>
        <w:pStyle w:val="Puce1niv1IT"/>
      </w:pPr>
      <w:r w:rsidRPr="008C5C96">
        <w:t xml:space="preserve">Nombre maximum de </w:t>
      </w:r>
      <w:proofErr w:type="spellStart"/>
      <w:r w:rsidRPr="008C5C96">
        <w:t>FortiAPs</w:t>
      </w:r>
      <w:proofErr w:type="spellEnd"/>
      <w:r w:rsidRPr="008C5C96">
        <w:t xml:space="preserve"> (Total / Tunnel): 512 / 256</w:t>
      </w:r>
    </w:p>
    <w:p w:rsidR="00C7467E" w:rsidRPr="008C5C96" w:rsidRDefault="00C7467E" w:rsidP="00186DAF">
      <w:pPr>
        <w:pStyle w:val="Puce1niv1IT"/>
      </w:pPr>
      <w:r w:rsidRPr="008C5C96">
        <w:t xml:space="preserve">Nombre maximum de </w:t>
      </w:r>
      <w:proofErr w:type="spellStart"/>
      <w:r w:rsidRPr="008C5C96">
        <w:t>FortiTokens</w:t>
      </w:r>
      <w:proofErr w:type="spellEnd"/>
      <w:r w:rsidRPr="008C5C96">
        <w:t xml:space="preserve"> : 1.000</w:t>
      </w:r>
    </w:p>
    <w:p w:rsidR="00C7467E" w:rsidRPr="008C5C96" w:rsidRDefault="00C7467E" w:rsidP="00186DAF">
      <w:pPr>
        <w:pStyle w:val="Puce1niv1IT"/>
      </w:pPr>
      <w:r w:rsidRPr="008C5C96">
        <w:t>Nombre maximum des clients finaux: 600</w:t>
      </w:r>
    </w:p>
    <w:p w:rsidR="00C7467E" w:rsidRPr="008C5C96" w:rsidRDefault="00C7467E" w:rsidP="00186DAF">
      <w:pPr>
        <w:pStyle w:val="Puce1niv1IT"/>
      </w:pPr>
      <w:r w:rsidRPr="008C5C96">
        <w:t xml:space="preserve">Configurations Haute disponibilité (HA): Active-Active, Active-Passive, </w:t>
      </w:r>
      <w:proofErr w:type="spellStart"/>
      <w:r w:rsidRPr="008C5C96">
        <w:t>Clustering</w:t>
      </w:r>
      <w:proofErr w:type="spellEnd"/>
    </w:p>
    <w:p w:rsidR="00C7467E" w:rsidRPr="00186DAF" w:rsidRDefault="00C7467E" w:rsidP="00186DAF">
      <w:pPr>
        <w:pStyle w:val="Texte1IT"/>
        <w:rPr>
          <w:b/>
          <w:u w:val="single"/>
        </w:rPr>
      </w:pPr>
      <w:r w:rsidRPr="00186DAF">
        <w:rPr>
          <w:b/>
          <w:u w:val="single"/>
        </w:rPr>
        <w:t>Dimensions et alimentation:</w:t>
      </w:r>
    </w:p>
    <w:p w:rsidR="00C7467E" w:rsidRPr="008C5C96" w:rsidRDefault="00C7467E" w:rsidP="00186DAF">
      <w:pPr>
        <w:pStyle w:val="Puce1niv1IT"/>
      </w:pPr>
      <w:r w:rsidRPr="008C5C96">
        <w:t>hauteur x largeur x longueur (mm) 44 x 432 x 322</w:t>
      </w:r>
    </w:p>
    <w:p w:rsidR="00C7467E" w:rsidRPr="008C5C96" w:rsidRDefault="00C7467E" w:rsidP="00186DAF">
      <w:pPr>
        <w:pStyle w:val="Puce1niv1IT"/>
      </w:pPr>
      <w:r w:rsidRPr="008C5C96">
        <w:t>Poids: 4,8 kg</w:t>
      </w:r>
    </w:p>
    <w:p w:rsidR="00C7467E" w:rsidRPr="008C5C96" w:rsidRDefault="00C7467E" w:rsidP="00186DAF">
      <w:pPr>
        <w:pStyle w:val="Puce1niv1IT"/>
      </w:pPr>
      <w:r w:rsidRPr="008C5C96">
        <w:t>Format: Rack  1 U</w:t>
      </w:r>
    </w:p>
    <w:p w:rsidR="00C7467E" w:rsidRPr="008C5C96" w:rsidRDefault="00C7467E" w:rsidP="00186DAF">
      <w:pPr>
        <w:pStyle w:val="Puce1niv1IT"/>
      </w:pPr>
      <w:r w:rsidRPr="008C5C96">
        <w:t>Consommation énergétique: (moyenne / Maximum) 113 W / 202 W</w:t>
      </w:r>
    </w:p>
    <w:p w:rsidR="00C7467E" w:rsidRPr="008C5C96" w:rsidRDefault="00C7467E" w:rsidP="00186DAF">
      <w:pPr>
        <w:pStyle w:val="Puce1niv1IT"/>
      </w:pPr>
      <w:r w:rsidRPr="008C5C96">
        <w:t>Source d’alimentation: 100–240V AC, 60–50 Hz</w:t>
      </w:r>
    </w:p>
    <w:p w:rsidR="00C7467E" w:rsidRPr="008C5C96" w:rsidRDefault="00C7467E" w:rsidP="00186DAF">
      <w:pPr>
        <w:pStyle w:val="Puce1niv1IT"/>
      </w:pPr>
      <w:r w:rsidRPr="008C5C96">
        <w:t>Courant (Maximum) 110V/4A, 220V/2A</w:t>
      </w:r>
    </w:p>
    <w:p w:rsidR="00C7467E" w:rsidRPr="008C5C96" w:rsidRDefault="00C7467E" w:rsidP="00186DAF">
      <w:pPr>
        <w:pStyle w:val="Puce1niv1IT"/>
      </w:pPr>
      <w:r w:rsidRPr="008C5C96">
        <w:t>Dissipation de la chaleur: 690 BTU/h</w:t>
      </w:r>
    </w:p>
    <w:p w:rsidR="00C7467E" w:rsidRPr="00186DAF" w:rsidRDefault="00C7467E" w:rsidP="00186DAF">
      <w:pPr>
        <w:pStyle w:val="Texte1IT"/>
        <w:rPr>
          <w:b/>
          <w:u w:val="single"/>
        </w:rPr>
      </w:pPr>
      <w:r w:rsidRPr="00186DAF">
        <w:rPr>
          <w:b/>
          <w:u w:val="single"/>
        </w:rPr>
        <w:t>Certificats:</w:t>
      </w:r>
    </w:p>
    <w:p w:rsidR="00C7467E" w:rsidRPr="008C5C96" w:rsidRDefault="00C7467E" w:rsidP="00186DAF">
      <w:pPr>
        <w:pStyle w:val="Puce1niv1IT"/>
        <w:rPr>
          <w:lang w:val="en-US"/>
        </w:rPr>
      </w:pPr>
      <w:r w:rsidRPr="008C5C96">
        <w:rPr>
          <w:lang w:val="en-US"/>
        </w:rPr>
        <w:t>ICSA labs: antivirus</w:t>
      </w:r>
    </w:p>
    <w:p w:rsidR="00C7467E" w:rsidRPr="008C5C96" w:rsidRDefault="00C7467E" w:rsidP="00186DAF">
      <w:pPr>
        <w:pStyle w:val="Puce1niv1IT"/>
        <w:rPr>
          <w:lang w:val="en-US"/>
        </w:rPr>
      </w:pPr>
      <w:r w:rsidRPr="008C5C96">
        <w:rPr>
          <w:lang w:val="en-US"/>
        </w:rPr>
        <w:t>ICSA labs: Firewall Corporate</w:t>
      </w:r>
    </w:p>
    <w:p w:rsidR="00C7467E" w:rsidRPr="008C5C96" w:rsidRDefault="00C7467E" w:rsidP="00186DAF">
      <w:pPr>
        <w:pStyle w:val="Puce1niv1IT"/>
        <w:rPr>
          <w:lang w:val="en-US"/>
        </w:rPr>
      </w:pPr>
      <w:r w:rsidRPr="008C5C96">
        <w:rPr>
          <w:lang w:val="en-US"/>
        </w:rPr>
        <w:t xml:space="preserve">ICSA labs: </w:t>
      </w:r>
      <w:proofErr w:type="spellStart"/>
      <w:r w:rsidRPr="008C5C96">
        <w:rPr>
          <w:lang w:val="en-US"/>
        </w:rPr>
        <w:t>IPSec</w:t>
      </w:r>
      <w:proofErr w:type="spellEnd"/>
      <w:r w:rsidRPr="008C5C96">
        <w:rPr>
          <w:lang w:val="en-US"/>
        </w:rPr>
        <w:t xml:space="preserve"> basic</w:t>
      </w:r>
    </w:p>
    <w:p w:rsidR="00C7467E" w:rsidRPr="008C5C96" w:rsidRDefault="00C7467E" w:rsidP="00186DAF">
      <w:pPr>
        <w:pStyle w:val="Puce1niv1IT"/>
        <w:rPr>
          <w:lang w:val="en-US"/>
        </w:rPr>
      </w:pPr>
      <w:r w:rsidRPr="008C5C96">
        <w:rPr>
          <w:lang w:val="en-US"/>
        </w:rPr>
        <w:t xml:space="preserve">ICSA </w:t>
      </w:r>
      <w:proofErr w:type="spellStart"/>
      <w:r w:rsidRPr="008C5C96">
        <w:rPr>
          <w:lang w:val="en-US"/>
        </w:rPr>
        <w:t>labs:SSL</w:t>
      </w:r>
      <w:proofErr w:type="spellEnd"/>
      <w:r w:rsidRPr="008C5C96">
        <w:rPr>
          <w:lang w:val="en-US"/>
        </w:rPr>
        <w:t xml:space="preserve"> VPN</w:t>
      </w:r>
    </w:p>
    <w:p w:rsidR="00C7467E" w:rsidRDefault="00C7467E" w:rsidP="00186DAF">
      <w:pPr>
        <w:pStyle w:val="Puce1niv1IT"/>
      </w:pPr>
      <w:r w:rsidRPr="008C5C96">
        <w:t xml:space="preserve">ICSA </w:t>
      </w:r>
      <w:proofErr w:type="spellStart"/>
      <w:r w:rsidRPr="008C5C96">
        <w:t>labs:NETWORK</w:t>
      </w:r>
      <w:proofErr w:type="spellEnd"/>
      <w:r w:rsidRPr="008C5C96">
        <w:t xml:space="preserve"> IPS</w:t>
      </w:r>
    </w:p>
    <w:p w:rsidR="00BA28F6" w:rsidRDefault="00BA28F6" w:rsidP="00BA28F6">
      <w:pPr>
        <w:pStyle w:val="Puce1niv1IT"/>
        <w:numPr>
          <w:ilvl w:val="0"/>
          <w:numId w:val="0"/>
        </w:numPr>
        <w:ind w:left="1429" w:hanging="360"/>
      </w:pPr>
    </w:p>
    <w:p w:rsidR="00BA28F6" w:rsidRPr="008C5C96" w:rsidRDefault="00BA28F6" w:rsidP="00BA28F6">
      <w:pPr>
        <w:pStyle w:val="Puce1niv1IT"/>
        <w:numPr>
          <w:ilvl w:val="0"/>
          <w:numId w:val="0"/>
        </w:numPr>
        <w:ind w:left="1429" w:hanging="360"/>
      </w:pPr>
    </w:p>
    <w:p w:rsidR="00C7467E" w:rsidRPr="00186DAF" w:rsidRDefault="00C7467E" w:rsidP="00186DAF">
      <w:pPr>
        <w:pStyle w:val="Texte1IT"/>
        <w:rPr>
          <w:b/>
          <w:u w:val="single"/>
        </w:rPr>
      </w:pPr>
      <w:r w:rsidRPr="00186DAF">
        <w:rPr>
          <w:b/>
          <w:u w:val="single"/>
        </w:rPr>
        <w:t xml:space="preserve">Operating </w:t>
      </w:r>
      <w:proofErr w:type="spellStart"/>
      <w:r w:rsidRPr="00186DAF">
        <w:rPr>
          <w:b/>
          <w:u w:val="single"/>
        </w:rPr>
        <w:t>Environment</w:t>
      </w:r>
      <w:proofErr w:type="spellEnd"/>
      <w:r w:rsidRPr="00186DAF">
        <w:rPr>
          <w:b/>
          <w:u w:val="single"/>
        </w:rPr>
        <w:t xml:space="preserve"> and Certifications:</w:t>
      </w:r>
    </w:p>
    <w:p w:rsidR="00C7467E" w:rsidRPr="008C5C96" w:rsidRDefault="00C7467E" w:rsidP="00186DAF">
      <w:pPr>
        <w:pStyle w:val="Puce1niv1IT"/>
        <w:rPr>
          <w:lang w:val="en-US"/>
        </w:rPr>
      </w:pPr>
      <w:r w:rsidRPr="008C5C96">
        <w:rPr>
          <w:lang w:val="en-US"/>
        </w:rPr>
        <w:t xml:space="preserve">Temperature de </w:t>
      </w:r>
      <w:r w:rsidRPr="008C5C96">
        <w:t>fonctionnement</w:t>
      </w:r>
      <w:r w:rsidRPr="008C5C96">
        <w:rPr>
          <w:lang w:val="en-US"/>
        </w:rPr>
        <w:t>: 0–40°C</w:t>
      </w:r>
    </w:p>
    <w:p w:rsidR="00C7467E" w:rsidRPr="008C5C96" w:rsidRDefault="00C7467E" w:rsidP="00186DAF">
      <w:pPr>
        <w:pStyle w:val="Puce1niv1IT"/>
        <w:rPr>
          <w:lang w:val="en-US"/>
        </w:rPr>
      </w:pPr>
      <w:r w:rsidRPr="008C5C96">
        <w:rPr>
          <w:lang w:val="en-US"/>
        </w:rPr>
        <w:t>Humidity: 20–90% non-condensing</w:t>
      </w:r>
    </w:p>
    <w:p w:rsidR="00C7467E" w:rsidRPr="008C5C96" w:rsidRDefault="00C7467E" w:rsidP="00186DAF">
      <w:pPr>
        <w:pStyle w:val="Puce1niv1IT"/>
        <w:rPr>
          <w:lang w:val="en-US"/>
        </w:rPr>
      </w:pPr>
      <w:r w:rsidRPr="008C5C96">
        <w:t>Conformité</w:t>
      </w:r>
      <w:r w:rsidRPr="008C5C96">
        <w:rPr>
          <w:lang w:val="en-US"/>
        </w:rPr>
        <w:t>: FCC Part 15 Class A, C-Tick, VCCI, CE, UL/</w:t>
      </w:r>
      <w:proofErr w:type="spellStart"/>
      <w:r w:rsidRPr="008C5C96">
        <w:rPr>
          <w:lang w:val="en-US"/>
        </w:rPr>
        <w:t>cUL</w:t>
      </w:r>
      <w:proofErr w:type="spellEnd"/>
      <w:r w:rsidRPr="008C5C96">
        <w:rPr>
          <w:lang w:val="en-US"/>
        </w:rPr>
        <w:t>, CB</w:t>
      </w:r>
    </w:p>
    <w:p w:rsidR="00C7467E" w:rsidRPr="008C5C96" w:rsidRDefault="00C7467E" w:rsidP="00186DAF">
      <w:pPr>
        <w:pStyle w:val="Puce1niv1IT"/>
        <w:rPr>
          <w:lang w:val="en-US"/>
        </w:rPr>
      </w:pPr>
      <w:r w:rsidRPr="008C5C96">
        <w:rPr>
          <w:lang w:val="en-US"/>
        </w:rPr>
        <w:t>Certifications:  ICSA Labs: Firewall, IPsec, IPS, Antivirus, SSL-VPN; USGv6/IPv6</w:t>
      </w:r>
    </w:p>
    <w:p w:rsidR="00C7467E" w:rsidRPr="00186DAF" w:rsidRDefault="00C7467E" w:rsidP="00186DAF">
      <w:pPr>
        <w:pStyle w:val="Texte1IT"/>
        <w:rPr>
          <w:b/>
          <w:u w:val="single"/>
        </w:rPr>
      </w:pPr>
      <w:r w:rsidRPr="00186DAF">
        <w:rPr>
          <w:b/>
          <w:u w:val="single"/>
        </w:rPr>
        <w:t>Garantie et support:</w:t>
      </w:r>
    </w:p>
    <w:p w:rsidR="00C7467E" w:rsidRPr="008C5C96" w:rsidRDefault="00C7467E" w:rsidP="00186DAF">
      <w:pPr>
        <w:pStyle w:val="Puce1niv1IT"/>
        <w:rPr>
          <w:lang w:val="en-US"/>
        </w:rPr>
      </w:pPr>
      <w:proofErr w:type="spellStart"/>
      <w:r w:rsidRPr="008C5C96">
        <w:rPr>
          <w:lang w:val="en-US"/>
        </w:rPr>
        <w:t>Garantie</w:t>
      </w:r>
      <w:proofErr w:type="spellEnd"/>
      <w:r w:rsidRPr="008C5C96">
        <w:rPr>
          <w:lang w:val="en-US"/>
        </w:rPr>
        <w:t xml:space="preserve">: 3 </w:t>
      </w:r>
      <w:proofErr w:type="spellStart"/>
      <w:r w:rsidRPr="008C5C96">
        <w:rPr>
          <w:lang w:val="en-US"/>
        </w:rPr>
        <w:t>ans</w:t>
      </w:r>
      <w:proofErr w:type="spellEnd"/>
    </w:p>
    <w:p w:rsidR="00C7467E" w:rsidRPr="008C5C96" w:rsidRDefault="00C7467E" w:rsidP="00186DAF">
      <w:pPr>
        <w:pStyle w:val="Puce1niv1IT"/>
        <w:rPr>
          <w:lang w:val="en-US"/>
        </w:rPr>
      </w:pPr>
      <w:r w:rsidRPr="008C5C96">
        <w:rPr>
          <w:lang w:val="en-US"/>
        </w:rPr>
        <w:t xml:space="preserve">Support: 8 </w:t>
      </w:r>
      <w:proofErr w:type="spellStart"/>
      <w:r w:rsidRPr="008C5C96">
        <w:rPr>
          <w:lang w:val="en-US"/>
        </w:rPr>
        <w:t>heures</w:t>
      </w:r>
      <w:proofErr w:type="spellEnd"/>
      <w:r w:rsidRPr="008C5C96">
        <w:rPr>
          <w:lang w:val="en-US"/>
        </w:rPr>
        <w:t xml:space="preserve"> x 5 </w:t>
      </w:r>
      <w:proofErr w:type="spellStart"/>
      <w:r w:rsidRPr="008C5C96">
        <w:rPr>
          <w:lang w:val="en-US"/>
        </w:rPr>
        <w:t>jours</w:t>
      </w:r>
      <w:proofErr w:type="spellEnd"/>
    </w:p>
    <w:p w:rsidR="00C7467E" w:rsidRPr="008C5C96" w:rsidRDefault="00C7467E" w:rsidP="00186DAF">
      <w:pPr>
        <w:pStyle w:val="Puce1niv1IT"/>
      </w:pPr>
      <w:r w:rsidRPr="008C5C96">
        <w:t>Licence 3ans incluant : contrôle d’application, système de prévention IPS, Antivirus, Antimalware, IP Sec et SSL VPN,  et filtrage Web ;</w:t>
      </w:r>
    </w:p>
    <w:p w:rsidR="00C7467E" w:rsidRPr="009C7762" w:rsidRDefault="00C7467E" w:rsidP="00186DAF">
      <w:pPr>
        <w:pStyle w:val="Puce1niv1IT"/>
        <w:rPr>
          <w:b/>
          <w:bCs/>
          <w:lang w:val="en-US"/>
        </w:rPr>
      </w:pPr>
      <w:r w:rsidRPr="008C5C96">
        <w:rPr>
          <w:rFonts w:cs="Calibri"/>
          <w:color w:val="000000"/>
          <w:lang w:val="en-US"/>
        </w:rPr>
        <w:lastRenderedPageBreak/>
        <w:t xml:space="preserve">Bundle de </w:t>
      </w:r>
      <w:proofErr w:type="spellStart"/>
      <w:r w:rsidRPr="008C5C96">
        <w:rPr>
          <w:rFonts w:cs="Calibri"/>
          <w:color w:val="000000"/>
          <w:lang w:val="en-US"/>
        </w:rPr>
        <w:t>deuxFortigate</w:t>
      </w:r>
      <w:proofErr w:type="spellEnd"/>
      <w:r w:rsidRPr="008C5C96">
        <w:rPr>
          <w:rFonts w:cs="Calibri"/>
          <w:color w:val="000000"/>
          <w:lang w:val="en-US"/>
        </w:rPr>
        <w:t xml:space="preserve"> 400D (FW, VPN, IPS, APP Control, Web Filtering, AV, AS &amp; support </w:t>
      </w:r>
      <w:proofErr w:type="spellStart"/>
      <w:r w:rsidRPr="008C5C96">
        <w:rPr>
          <w:rFonts w:cs="Calibri"/>
          <w:color w:val="000000"/>
          <w:lang w:val="en-US"/>
        </w:rPr>
        <w:t>FortiCare</w:t>
      </w:r>
      <w:proofErr w:type="spellEnd"/>
      <w:r w:rsidRPr="008C5C96">
        <w:rPr>
          <w:rFonts w:cs="Calibri"/>
          <w:color w:val="000000"/>
          <w:lang w:val="en-US"/>
        </w:rPr>
        <w:t xml:space="preserve">) avec </w:t>
      </w:r>
      <w:proofErr w:type="spellStart"/>
      <w:r w:rsidRPr="008C5C96">
        <w:rPr>
          <w:rFonts w:cs="Calibri"/>
          <w:color w:val="000000"/>
          <w:lang w:val="en-US"/>
        </w:rPr>
        <w:t>LicenceFortiClient</w:t>
      </w:r>
      <w:proofErr w:type="spellEnd"/>
    </w:p>
    <w:p w:rsidR="009C7762" w:rsidRPr="008C5C96" w:rsidRDefault="009C7762" w:rsidP="009C7762">
      <w:pPr>
        <w:pStyle w:val="Puce1niv1IT"/>
        <w:numPr>
          <w:ilvl w:val="0"/>
          <w:numId w:val="0"/>
        </w:numPr>
        <w:ind w:left="1429" w:hanging="360"/>
        <w:rPr>
          <w:b/>
          <w:bCs/>
          <w:lang w:val="en-US"/>
        </w:rPr>
      </w:pPr>
    </w:p>
    <w:p w:rsidR="00C7467E" w:rsidRPr="00186DAF" w:rsidRDefault="00C7467E" w:rsidP="00186DAF">
      <w:pPr>
        <w:pStyle w:val="Texte1IT"/>
        <w:rPr>
          <w:b/>
          <w:u w:val="single"/>
        </w:rPr>
      </w:pPr>
      <w:r w:rsidRPr="00186DAF">
        <w:rPr>
          <w:b/>
          <w:u w:val="single"/>
        </w:rPr>
        <w:t xml:space="preserve"> Remarque:</w:t>
      </w:r>
    </w:p>
    <w:p w:rsidR="00C7467E" w:rsidRPr="00BA28F6" w:rsidRDefault="00F74DD5" w:rsidP="00186DAF">
      <w:pPr>
        <w:pStyle w:val="Puce1niv1IT"/>
        <w:rPr>
          <w:color w:val="auto"/>
        </w:rPr>
      </w:pPr>
      <w:r w:rsidRPr="00BA28F6">
        <w:rPr>
          <w:color w:val="auto"/>
        </w:rPr>
        <w:t xml:space="preserve">Le firewall doit être équipé de deux </w:t>
      </w:r>
      <w:proofErr w:type="spellStart"/>
      <w:r w:rsidRPr="00BA28F6">
        <w:rPr>
          <w:color w:val="auto"/>
        </w:rPr>
        <w:t>transceivers</w:t>
      </w:r>
      <w:proofErr w:type="spellEnd"/>
      <w:r w:rsidRPr="00BA28F6">
        <w:rPr>
          <w:color w:val="auto"/>
        </w:rPr>
        <w:t xml:space="preserve"> SFP 1 </w:t>
      </w:r>
      <w:proofErr w:type="spellStart"/>
      <w:r w:rsidRPr="00BA28F6">
        <w:rPr>
          <w:color w:val="auto"/>
        </w:rPr>
        <w:t>GbE</w:t>
      </w:r>
      <w:proofErr w:type="spellEnd"/>
      <w:r w:rsidRPr="00BA28F6">
        <w:rPr>
          <w:color w:val="auto"/>
        </w:rPr>
        <w:t>, ainsi que  les câbles de fibre nécessaires d’une longueur minimale de 6 mètres à connecter au module Cisco WS-X4612-SFP-E  de type SX des switches fédérateurs Cisco 4507, et deux câbles f/UTP Cat6 Classe E d’une longueur de 6 mètres;</w:t>
      </w:r>
    </w:p>
    <w:p w:rsidR="00C7467E" w:rsidRPr="008C5C96" w:rsidRDefault="00C7467E" w:rsidP="00186DAF">
      <w:pPr>
        <w:pStyle w:val="Puce1niv1IT"/>
      </w:pPr>
      <w:r w:rsidRPr="008C5C96">
        <w:t>Tous les travaux de configuration, de paramétrage, de mise en service et de transfert de compétences sont inclus dans cet article.</w:t>
      </w:r>
    </w:p>
    <w:p w:rsidR="00BB44F5" w:rsidRDefault="00BB44F5" w:rsidP="00BB44F5">
      <w:pPr>
        <w:pStyle w:val="Titre4"/>
      </w:pPr>
      <w:r w:rsidRPr="00BB44F5">
        <w:t>Switch d’accès Data de 48 ports de marque Cisco WS-C2960X-48TS-L ou équivalent</w:t>
      </w:r>
    </w:p>
    <w:p w:rsidR="00BB44F5" w:rsidRDefault="00BB44F5" w:rsidP="00BB44F5">
      <w:pPr>
        <w:pStyle w:val="Texte1IT"/>
      </w:pPr>
      <w:r w:rsidRPr="00B33ED0">
        <w:t xml:space="preserve">Les spécifications minimales des </w:t>
      </w:r>
      <w:proofErr w:type="spellStart"/>
      <w:r w:rsidRPr="00B33ED0">
        <w:t>switchs</w:t>
      </w:r>
      <w:proofErr w:type="spellEnd"/>
      <w:r w:rsidRPr="00B33ED0">
        <w:t xml:space="preserve"> d’accès  sont les suivantes : </w:t>
      </w:r>
    </w:p>
    <w:p w:rsidR="00BB44F5" w:rsidRPr="00B33ED0" w:rsidRDefault="00BB44F5" w:rsidP="00BB44F5">
      <w:pPr>
        <w:pStyle w:val="Puce1niv1IT"/>
      </w:pPr>
      <w:r>
        <w:t>48</w:t>
      </w:r>
      <w:r w:rsidRPr="00B33ED0">
        <w:t xml:space="preserve"> ports 10/100/1000 Base-TX avec </w:t>
      </w:r>
      <w:proofErr w:type="spellStart"/>
      <w:r w:rsidRPr="00B33ED0">
        <w:t>LEDs</w:t>
      </w:r>
      <w:proofErr w:type="spellEnd"/>
      <w:r w:rsidRPr="00B33ED0">
        <w:t xml:space="preserve"> indicatrices par port ;</w:t>
      </w:r>
    </w:p>
    <w:p w:rsidR="00BB44F5" w:rsidRDefault="00BB44F5" w:rsidP="00BB44F5">
      <w:pPr>
        <w:pStyle w:val="Puce1niv1IT"/>
      </w:pPr>
      <w:r w:rsidRPr="00B33ED0">
        <w:t xml:space="preserve">2 ports 1000 Base </w:t>
      </w:r>
      <w:r>
        <w:t>SX</w:t>
      </w:r>
      <w:r w:rsidRPr="00B33ED0">
        <w:t xml:space="preserve"> au format SFP équipés</w:t>
      </w:r>
      <w:r>
        <w:t xml:space="preserve"> de </w:t>
      </w:r>
      <w:proofErr w:type="spellStart"/>
      <w:r>
        <w:t>transceivers</w:t>
      </w:r>
      <w:proofErr w:type="spellEnd"/>
      <w:r w:rsidRPr="00B33ED0">
        <w:t> ;</w:t>
      </w:r>
    </w:p>
    <w:p w:rsidR="00BB44F5" w:rsidRPr="00B33ED0" w:rsidRDefault="00BB44F5" w:rsidP="00BB44F5">
      <w:pPr>
        <w:pStyle w:val="Puce1niv1IT"/>
      </w:pPr>
      <w:r>
        <w:t xml:space="preserve">Non </w:t>
      </w:r>
      <w:proofErr w:type="spellStart"/>
      <w:r>
        <w:t>PoE</w:t>
      </w:r>
      <w:proofErr w:type="spellEnd"/>
    </w:p>
    <w:p w:rsidR="00BB44F5" w:rsidRPr="00B33ED0" w:rsidRDefault="00BB44F5" w:rsidP="00BB44F5">
      <w:pPr>
        <w:pStyle w:val="Puce1niv1IT"/>
      </w:pPr>
      <w:r w:rsidRPr="00B33ED0">
        <w:t xml:space="preserve">Capacité de commutation de 100 </w:t>
      </w:r>
      <w:proofErr w:type="spellStart"/>
      <w:r w:rsidRPr="00B33ED0">
        <w:t>Gbps</w:t>
      </w:r>
      <w:proofErr w:type="spellEnd"/>
      <w:r w:rsidRPr="00B33ED0">
        <w:t xml:space="preserve"> et performance de 70 </w:t>
      </w:r>
      <w:proofErr w:type="spellStart"/>
      <w:r w:rsidRPr="00B33ED0">
        <w:t>Mpps</w:t>
      </w:r>
      <w:proofErr w:type="spellEnd"/>
      <w:r w:rsidRPr="00B33ED0">
        <w:t> ;</w:t>
      </w:r>
    </w:p>
    <w:p w:rsidR="00BB44F5" w:rsidRPr="00B33ED0" w:rsidRDefault="00BB44F5" w:rsidP="00BB44F5">
      <w:pPr>
        <w:pStyle w:val="Puce1niv1IT"/>
      </w:pPr>
      <w:r w:rsidRPr="00B33ED0">
        <w:t xml:space="preserve">Support des modes </w:t>
      </w:r>
      <w:proofErr w:type="spellStart"/>
      <w:r w:rsidRPr="00B33ED0">
        <w:t>half</w:t>
      </w:r>
      <w:proofErr w:type="spellEnd"/>
      <w:r w:rsidRPr="00B33ED0">
        <w:t xml:space="preserve"> et full duplex ;</w:t>
      </w:r>
    </w:p>
    <w:p w:rsidR="00BB44F5" w:rsidRPr="00B33ED0" w:rsidRDefault="00BB44F5" w:rsidP="00BB44F5">
      <w:pPr>
        <w:pStyle w:val="Puce1niv1IT"/>
      </w:pPr>
      <w:r w:rsidRPr="00B33ED0">
        <w:t>Support de</w:t>
      </w:r>
      <w:r w:rsidRPr="00B33ED0">
        <w:rPr>
          <w:color w:val="000000"/>
        </w:rPr>
        <w:t xml:space="preserve"> 1000 </w:t>
      </w:r>
      <w:proofErr w:type="spellStart"/>
      <w:r w:rsidRPr="00B33ED0">
        <w:t>VLANs</w:t>
      </w:r>
      <w:proofErr w:type="spellEnd"/>
      <w:r w:rsidRPr="00B33ED0">
        <w:t> ;</w:t>
      </w:r>
    </w:p>
    <w:p w:rsidR="00BB44F5" w:rsidRDefault="00BB44F5" w:rsidP="00BB44F5">
      <w:pPr>
        <w:pStyle w:val="Puce1niv1IT"/>
      </w:pPr>
      <w:r>
        <w:t xml:space="preserve">Modules et câbles </w:t>
      </w:r>
      <w:proofErr w:type="spellStart"/>
      <w:r>
        <w:t>stack</w:t>
      </w:r>
      <w:proofErr w:type="spellEnd"/>
      <w:r>
        <w:t xml:space="preserve"> à intégrer </w:t>
      </w:r>
    </w:p>
    <w:p w:rsidR="00BB44F5" w:rsidRPr="00B33ED0" w:rsidRDefault="00BB44F5" w:rsidP="00BB44F5">
      <w:pPr>
        <w:pStyle w:val="Puce1niv1IT"/>
      </w:pPr>
      <w:r w:rsidRPr="00B33ED0">
        <w:t xml:space="preserve">Port console RJ45 ; </w:t>
      </w:r>
    </w:p>
    <w:p w:rsidR="00BB44F5" w:rsidRPr="00B33ED0" w:rsidRDefault="00BB44F5" w:rsidP="00BB44F5">
      <w:pPr>
        <w:pStyle w:val="Puce1niv1IT"/>
        <w:rPr>
          <w:lang w:val="en-US"/>
        </w:rPr>
      </w:pPr>
      <w:r w:rsidRPr="00B33ED0">
        <w:rPr>
          <w:lang w:val="en-US"/>
        </w:rPr>
        <w:t>Support du Spanning Tree Protocol IEEE 802.1D, Rapid Spanning Tree Protocol IEEE 802.1w, Multiple Spanning Tree Protocol IEEE 802.1s;</w:t>
      </w:r>
    </w:p>
    <w:p w:rsidR="00BB44F5" w:rsidRPr="00B33ED0" w:rsidRDefault="00BB44F5" w:rsidP="00BB44F5">
      <w:pPr>
        <w:pStyle w:val="Puce1niv1IT"/>
        <w:rPr>
          <w:lang w:val="en-US"/>
        </w:rPr>
      </w:pPr>
      <w:r w:rsidRPr="00B33ED0">
        <w:t>Support de l’agrégation automatique; </w:t>
      </w:r>
    </w:p>
    <w:p w:rsidR="00BB44F5" w:rsidRPr="00B33ED0" w:rsidRDefault="00BB44F5" w:rsidP="00BB44F5">
      <w:pPr>
        <w:pStyle w:val="Puce1niv1IT"/>
      </w:pPr>
      <w:r w:rsidRPr="00B33ED0">
        <w:t>Supporte les fonctionnalités 802.1x :</w:t>
      </w:r>
    </w:p>
    <w:p w:rsidR="00BB44F5" w:rsidRPr="00B33ED0" w:rsidRDefault="00BB44F5" w:rsidP="00BB44F5">
      <w:pPr>
        <w:pStyle w:val="Puce2niv1IT"/>
        <w:rPr>
          <w:lang w:val="en-US"/>
        </w:rPr>
      </w:pPr>
      <w:proofErr w:type="spellStart"/>
      <w:r w:rsidRPr="00B33ED0">
        <w:rPr>
          <w:lang w:val="en-US"/>
        </w:rPr>
        <w:t>Authentification</w:t>
      </w:r>
      <w:proofErr w:type="spellEnd"/>
      <w:r w:rsidRPr="00B33ED0">
        <w:rPr>
          <w:lang w:val="en-US"/>
        </w:rPr>
        <w:t xml:space="preserve"> 802.1x</w:t>
      </w:r>
    </w:p>
    <w:p w:rsidR="00BB44F5" w:rsidRPr="00B33ED0" w:rsidRDefault="00BB44F5" w:rsidP="00BB44F5">
      <w:pPr>
        <w:pStyle w:val="Puce2niv1IT"/>
        <w:rPr>
          <w:lang w:val="en-US"/>
        </w:rPr>
      </w:pPr>
      <w:r w:rsidRPr="00B33ED0">
        <w:rPr>
          <w:lang w:val="en-US"/>
        </w:rPr>
        <w:t>RADIUS AAA</w:t>
      </w:r>
    </w:p>
    <w:p w:rsidR="00BB44F5" w:rsidRPr="00AB2ADD" w:rsidRDefault="00BB44F5" w:rsidP="00BB44F5">
      <w:pPr>
        <w:pStyle w:val="Puce2niv1IT"/>
      </w:pPr>
      <w:r w:rsidRPr="00B33ED0">
        <w:t>Protocole permettant le bypass par adresse MAC des équipements qui ne peuvent pas s’authentifier</w:t>
      </w:r>
    </w:p>
    <w:p w:rsidR="00BB44F5" w:rsidRPr="00B33ED0" w:rsidRDefault="00BB44F5" w:rsidP="00BB44F5">
      <w:pPr>
        <w:pStyle w:val="Puce2niv1IT"/>
        <w:rPr>
          <w:lang w:val="en-US"/>
        </w:rPr>
      </w:pPr>
      <w:r w:rsidRPr="00B33ED0">
        <w:rPr>
          <w:lang w:val="en-US"/>
        </w:rPr>
        <w:t>RADIUS change of authorization (CoA)</w:t>
      </w:r>
    </w:p>
    <w:p w:rsidR="00BB44F5" w:rsidRPr="00B33ED0" w:rsidRDefault="00BB44F5" w:rsidP="00BB44F5">
      <w:pPr>
        <w:pStyle w:val="Puce2niv1IT"/>
        <w:rPr>
          <w:lang w:val="en-US"/>
        </w:rPr>
      </w:pPr>
      <w:r w:rsidRPr="00B33ED0">
        <w:rPr>
          <w:lang w:val="en-US"/>
        </w:rPr>
        <w:t>802.1x VLAN assignment</w:t>
      </w:r>
    </w:p>
    <w:p w:rsidR="00BB44F5" w:rsidRPr="00B33ED0" w:rsidRDefault="00BB44F5" w:rsidP="00BB44F5">
      <w:pPr>
        <w:pStyle w:val="Puce2niv1IT"/>
        <w:rPr>
          <w:lang w:val="en-US"/>
        </w:rPr>
      </w:pPr>
      <w:r w:rsidRPr="00B33ED0">
        <w:rPr>
          <w:lang w:val="en-US"/>
        </w:rPr>
        <w:t>802.1x Guest VLAN</w:t>
      </w:r>
    </w:p>
    <w:p w:rsidR="00BB44F5" w:rsidRPr="00B33ED0" w:rsidRDefault="00BB44F5" w:rsidP="00BB44F5">
      <w:pPr>
        <w:pStyle w:val="Puce2niv1IT"/>
        <w:rPr>
          <w:lang w:val="en-US"/>
        </w:rPr>
      </w:pPr>
      <w:r w:rsidRPr="00B33ED0">
        <w:rPr>
          <w:lang w:val="en-US"/>
        </w:rPr>
        <w:t>802.1x with ACLs</w:t>
      </w:r>
    </w:p>
    <w:p w:rsidR="00BB44F5" w:rsidRPr="00B33ED0" w:rsidRDefault="00BB44F5" w:rsidP="00BB44F5">
      <w:pPr>
        <w:pStyle w:val="Puce1niv1IT"/>
      </w:pPr>
      <w:r w:rsidRPr="00B33ED0">
        <w:t>Support des protocoles de récolte de statistiques sur les sessions utilisateur ;</w:t>
      </w:r>
    </w:p>
    <w:p w:rsidR="00BB44F5" w:rsidRDefault="00BB44F5" w:rsidP="00BB44F5">
      <w:pPr>
        <w:pStyle w:val="Puce1niv1IT"/>
      </w:pPr>
      <w:r w:rsidRPr="00B33ED0">
        <w:t xml:space="preserve">Support du Multi Domain </w:t>
      </w:r>
      <w:proofErr w:type="spellStart"/>
      <w:r w:rsidRPr="00B33ED0">
        <w:t>Authentication</w:t>
      </w:r>
      <w:proofErr w:type="spellEnd"/>
      <w:r w:rsidRPr="00B33ED0">
        <w:t> ;</w:t>
      </w:r>
    </w:p>
    <w:p w:rsidR="00BB44F5" w:rsidRDefault="00BB44F5" w:rsidP="00BB44F5">
      <w:pPr>
        <w:pStyle w:val="Titre4"/>
      </w:pPr>
      <w:r>
        <w:t>Switch d’accès Data de 24</w:t>
      </w:r>
      <w:r w:rsidRPr="00BB44F5">
        <w:t xml:space="preserve"> po</w:t>
      </w:r>
      <w:r>
        <w:t>rts de marque Cisco WS-C2960X-24</w:t>
      </w:r>
      <w:r w:rsidRPr="00BB44F5">
        <w:t>TS-L ou équivalent</w:t>
      </w:r>
    </w:p>
    <w:p w:rsidR="00BB44F5" w:rsidRDefault="00BB44F5" w:rsidP="00BB44F5">
      <w:pPr>
        <w:pStyle w:val="Texte1IT"/>
      </w:pPr>
      <w:r w:rsidRPr="00B33ED0">
        <w:t xml:space="preserve">Les spécifications minimales des </w:t>
      </w:r>
      <w:proofErr w:type="spellStart"/>
      <w:r w:rsidRPr="00B33ED0">
        <w:t>switchs</w:t>
      </w:r>
      <w:proofErr w:type="spellEnd"/>
      <w:r w:rsidRPr="00B33ED0">
        <w:t xml:space="preserve"> d’accès  sont les suivantes : </w:t>
      </w:r>
    </w:p>
    <w:p w:rsidR="00BB44F5" w:rsidRPr="00B33ED0" w:rsidRDefault="00BB44F5" w:rsidP="00BB44F5">
      <w:pPr>
        <w:pStyle w:val="Puce1niv1IT"/>
      </w:pPr>
      <w:r w:rsidRPr="00B33ED0">
        <w:lastRenderedPageBreak/>
        <w:t xml:space="preserve">24 ports 10/100/1000 Base-TX avec </w:t>
      </w:r>
      <w:proofErr w:type="spellStart"/>
      <w:r w:rsidRPr="00B33ED0">
        <w:t>LEDs</w:t>
      </w:r>
      <w:proofErr w:type="spellEnd"/>
      <w:r w:rsidRPr="00B33ED0">
        <w:t xml:space="preserve"> indicatrices par port ;</w:t>
      </w:r>
    </w:p>
    <w:p w:rsidR="00BB44F5" w:rsidRDefault="00BB44F5" w:rsidP="00BB44F5">
      <w:pPr>
        <w:pStyle w:val="Puce1niv1IT"/>
      </w:pPr>
      <w:r w:rsidRPr="00B33ED0">
        <w:t xml:space="preserve">2 ports 1000 Base </w:t>
      </w:r>
      <w:r>
        <w:t xml:space="preserve">SX </w:t>
      </w:r>
      <w:r w:rsidRPr="00B33ED0">
        <w:t>au format SFP équipés</w:t>
      </w:r>
      <w:r>
        <w:t xml:space="preserve"> de </w:t>
      </w:r>
      <w:proofErr w:type="spellStart"/>
      <w:r>
        <w:t>transceivers</w:t>
      </w:r>
      <w:proofErr w:type="spellEnd"/>
      <w:proofErr w:type="gramStart"/>
      <w:r w:rsidRPr="00B33ED0">
        <w:t>  ;</w:t>
      </w:r>
      <w:proofErr w:type="gramEnd"/>
    </w:p>
    <w:p w:rsidR="00BB44F5" w:rsidRPr="00B33ED0" w:rsidRDefault="00BB44F5" w:rsidP="00BB44F5">
      <w:pPr>
        <w:pStyle w:val="Puce1niv1IT"/>
      </w:pPr>
      <w:r>
        <w:t xml:space="preserve">Non </w:t>
      </w:r>
      <w:proofErr w:type="spellStart"/>
      <w:r>
        <w:t>PoE</w:t>
      </w:r>
      <w:proofErr w:type="spellEnd"/>
    </w:p>
    <w:p w:rsidR="00BB44F5" w:rsidRPr="00B33ED0" w:rsidRDefault="00BB44F5" w:rsidP="00BB44F5">
      <w:pPr>
        <w:pStyle w:val="Puce1niv1IT"/>
      </w:pPr>
      <w:r w:rsidRPr="00B33ED0">
        <w:t xml:space="preserve">Capacité de commutation de 100 </w:t>
      </w:r>
      <w:proofErr w:type="spellStart"/>
      <w:r w:rsidRPr="00B33ED0">
        <w:t>Gbps</w:t>
      </w:r>
      <w:proofErr w:type="spellEnd"/>
      <w:r w:rsidRPr="00B33ED0">
        <w:t xml:space="preserve"> et performance de 70 </w:t>
      </w:r>
      <w:proofErr w:type="spellStart"/>
      <w:r w:rsidRPr="00B33ED0">
        <w:t>Mpps</w:t>
      </w:r>
      <w:proofErr w:type="spellEnd"/>
      <w:r w:rsidRPr="00B33ED0">
        <w:t> ;</w:t>
      </w:r>
    </w:p>
    <w:p w:rsidR="00BB44F5" w:rsidRPr="00B33ED0" w:rsidRDefault="00BB44F5" w:rsidP="00BB44F5">
      <w:pPr>
        <w:pStyle w:val="Puce1niv1IT"/>
      </w:pPr>
      <w:r w:rsidRPr="00B33ED0">
        <w:t xml:space="preserve">Support des modes </w:t>
      </w:r>
      <w:proofErr w:type="spellStart"/>
      <w:r w:rsidRPr="00B33ED0">
        <w:t>half</w:t>
      </w:r>
      <w:proofErr w:type="spellEnd"/>
      <w:r w:rsidRPr="00B33ED0">
        <w:t xml:space="preserve"> et full duplex ;</w:t>
      </w:r>
    </w:p>
    <w:p w:rsidR="00BB44F5" w:rsidRPr="00B33ED0" w:rsidRDefault="00BB44F5" w:rsidP="00BB44F5">
      <w:pPr>
        <w:pStyle w:val="Puce1niv1IT"/>
      </w:pPr>
      <w:r w:rsidRPr="00B33ED0">
        <w:t>Support de</w:t>
      </w:r>
      <w:r w:rsidRPr="00B33ED0">
        <w:rPr>
          <w:color w:val="000000"/>
        </w:rPr>
        <w:t xml:space="preserve"> 1000 </w:t>
      </w:r>
      <w:proofErr w:type="spellStart"/>
      <w:r w:rsidRPr="00B33ED0">
        <w:t>VLANs</w:t>
      </w:r>
      <w:proofErr w:type="spellEnd"/>
      <w:r w:rsidRPr="00B33ED0">
        <w:t> ;</w:t>
      </w:r>
    </w:p>
    <w:p w:rsidR="00BB44F5" w:rsidRDefault="00BB44F5" w:rsidP="00BB44F5">
      <w:pPr>
        <w:pStyle w:val="Puce1niv1IT"/>
      </w:pPr>
      <w:r w:rsidRPr="00B33ED0">
        <w:t>Empilable (</w:t>
      </w:r>
      <w:proofErr w:type="spellStart"/>
      <w:r w:rsidRPr="00B33ED0">
        <w:t>stackable</w:t>
      </w:r>
      <w:proofErr w:type="spellEnd"/>
      <w:r w:rsidRPr="00B33ED0">
        <w:t xml:space="preserve">) </w:t>
      </w:r>
      <w:r>
        <w:t xml:space="preserve">avec compatibilité en </w:t>
      </w:r>
      <w:proofErr w:type="spellStart"/>
      <w:r>
        <w:t>stacking</w:t>
      </w:r>
      <w:proofErr w:type="spellEnd"/>
      <w:r>
        <w:t xml:space="preserve"> avec les switches 2960-S 48 ports existants, modules et câbles </w:t>
      </w:r>
      <w:proofErr w:type="spellStart"/>
      <w:r>
        <w:t>stack</w:t>
      </w:r>
      <w:proofErr w:type="spellEnd"/>
      <w:r>
        <w:t xml:space="preserve"> à intégrer </w:t>
      </w:r>
    </w:p>
    <w:p w:rsidR="00BB44F5" w:rsidRPr="00B33ED0" w:rsidRDefault="00BB44F5" w:rsidP="00BB44F5">
      <w:pPr>
        <w:pStyle w:val="Puce1niv1IT"/>
      </w:pPr>
      <w:r w:rsidRPr="00B33ED0">
        <w:t xml:space="preserve">Port console RJ45 ; </w:t>
      </w:r>
    </w:p>
    <w:p w:rsidR="00BB44F5" w:rsidRPr="00B33ED0" w:rsidRDefault="00BB44F5" w:rsidP="00BB44F5">
      <w:pPr>
        <w:pStyle w:val="Puce1niv1IT"/>
        <w:rPr>
          <w:lang w:val="en-US"/>
        </w:rPr>
      </w:pPr>
      <w:r w:rsidRPr="00B33ED0">
        <w:rPr>
          <w:lang w:val="en-US"/>
        </w:rPr>
        <w:t>Support du Spanning Tree Protocol IEEE 802.1D, Rapid Spanning Tree Protocol IEEE 802.1w, Multiple Spanning Tree Protocol IEEE 802.1s;</w:t>
      </w:r>
    </w:p>
    <w:p w:rsidR="00BB44F5" w:rsidRPr="00B33ED0" w:rsidRDefault="00BB44F5" w:rsidP="00BB44F5">
      <w:pPr>
        <w:pStyle w:val="Puce1niv1IT"/>
        <w:rPr>
          <w:lang w:val="en-US"/>
        </w:rPr>
      </w:pPr>
      <w:r w:rsidRPr="00B33ED0">
        <w:t>Support de l’agrégation automatique; </w:t>
      </w:r>
    </w:p>
    <w:p w:rsidR="00BB44F5" w:rsidRPr="00B33ED0" w:rsidRDefault="00BB44F5" w:rsidP="00BB44F5">
      <w:pPr>
        <w:pStyle w:val="Puce1niv1IT"/>
      </w:pPr>
      <w:r w:rsidRPr="00B33ED0">
        <w:t>Supporte les fonctionnalités 802.1x :</w:t>
      </w:r>
    </w:p>
    <w:p w:rsidR="00BB44F5" w:rsidRPr="00B33ED0" w:rsidRDefault="00BB44F5" w:rsidP="00BB44F5">
      <w:pPr>
        <w:pStyle w:val="Puce2niv1IT"/>
        <w:rPr>
          <w:lang w:val="en-US"/>
        </w:rPr>
      </w:pPr>
      <w:proofErr w:type="spellStart"/>
      <w:r w:rsidRPr="00B33ED0">
        <w:rPr>
          <w:lang w:val="en-US"/>
        </w:rPr>
        <w:t>Authentification</w:t>
      </w:r>
      <w:proofErr w:type="spellEnd"/>
      <w:r w:rsidRPr="00B33ED0">
        <w:rPr>
          <w:lang w:val="en-US"/>
        </w:rPr>
        <w:t xml:space="preserve"> 802.1x</w:t>
      </w:r>
    </w:p>
    <w:p w:rsidR="00BB44F5" w:rsidRPr="00B33ED0" w:rsidRDefault="00BB44F5" w:rsidP="00BB44F5">
      <w:pPr>
        <w:pStyle w:val="Puce2niv1IT"/>
        <w:rPr>
          <w:lang w:val="en-US"/>
        </w:rPr>
      </w:pPr>
      <w:r w:rsidRPr="00B33ED0">
        <w:rPr>
          <w:lang w:val="en-US"/>
        </w:rPr>
        <w:t>RADIUS AAA</w:t>
      </w:r>
    </w:p>
    <w:p w:rsidR="00BB44F5" w:rsidRPr="00AB2ADD" w:rsidRDefault="00BB44F5" w:rsidP="00BB44F5">
      <w:pPr>
        <w:pStyle w:val="Puce2niv1IT"/>
      </w:pPr>
      <w:r w:rsidRPr="00B33ED0">
        <w:t>Protocole permettant le bypass par adresse MAC des équipements qui ne peuvent pas s’authentifier</w:t>
      </w:r>
    </w:p>
    <w:p w:rsidR="00BB44F5" w:rsidRPr="00B33ED0" w:rsidRDefault="00BB44F5" w:rsidP="00BB44F5">
      <w:pPr>
        <w:pStyle w:val="Puce2niv1IT"/>
        <w:rPr>
          <w:lang w:val="en-US"/>
        </w:rPr>
      </w:pPr>
      <w:r w:rsidRPr="00B33ED0">
        <w:rPr>
          <w:lang w:val="en-US"/>
        </w:rPr>
        <w:t>RADIUS change of authorization (CoA)</w:t>
      </w:r>
    </w:p>
    <w:p w:rsidR="00BB44F5" w:rsidRPr="00B33ED0" w:rsidRDefault="00BB44F5" w:rsidP="00BB44F5">
      <w:pPr>
        <w:pStyle w:val="Puce2niv1IT"/>
        <w:rPr>
          <w:lang w:val="en-US"/>
        </w:rPr>
      </w:pPr>
      <w:r w:rsidRPr="00B33ED0">
        <w:rPr>
          <w:lang w:val="en-US"/>
        </w:rPr>
        <w:t>802.1x VLAN assignment</w:t>
      </w:r>
    </w:p>
    <w:p w:rsidR="00BB44F5" w:rsidRPr="00B33ED0" w:rsidRDefault="00BB44F5" w:rsidP="00BB44F5">
      <w:pPr>
        <w:pStyle w:val="Puce2niv1IT"/>
        <w:rPr>
          <w:lang w:val="en-US"/>
        </w:rPr>
      </w:pPr>
      <w:r w:rsidRPr="00B33ED0">
        <w:rPr>
          <w:lang w:val="en-US"/>
        </w:rPr>
        <w:t>802.1x Guest VLAN</w:t>
      </w:r>
    </w:p>
    <w:p w:rsidR="00BB44F5" w:rsidRPr="00B33ED0" w:rsidRDefault="00BB44F5" w:rsidP="00BB44F5">
      <w:pPr>
        <w:pStyle w:val="Puce2niv1IT"/>
        <w:rPr>
          <w:lang w:val="en-US"/>
        </w:rPr>
      </w:pPr>
      <w:r w:rsidRPr="00B33ED0">
        <w:rPr>
          <w:lang w:val="en-US"/>
        </w:rPr>
        <w:t>802.1x with ACLs</w:t>
      </w:r>
    </w:p>
    <w:p w:rsidR="00BB44F5" w:rsidRPr="00B33ED0" w:rsidRDefault="00BB44F5" w:rsidP="00BB44F5">
      <w:pPr>
        <w:pStyle w:val="Puce1niv1IT"/>
      </w:pPr>
      <w:r w:rsidRPr="00B33ED0">
        <w:t>Support des protocoles de récolte de statistiques sur les sessions utilisateur ;</w:t>
      </w:r>
    </w:p>
    <w:p w:rsidR="00BB44F5" w:rsidRDefault="00BB44F5" w:rsidP="00BB44F5">
      <w:pPr>
        <w:pStyle w:val="Puce1niv1IT"/>
      </w:pPr>
      <w:r w:rsidRPr="00B33ED0">
        <w:t xml:space="preserve">Support du Multi Domain </w:t>
      </w:r>
      <w:proofErr w:type="spellStart"/>
      <w:r w:rsidRPr="00B33ED0">
        <w:t>Authentication</w:t>
      </w:r>
      <w:proofErr w:type="spellEnd"/>
      <w:r w:rsidRPr="00B33ED0">
        <w:t> ;</w:t>
      </w:r>
    </w:p>
    <w:p w:rsidR="00BB44F5" w:rsidRPr="00BB44F5" w:rsidRDefault="00BB44F5" w:rsidP="00BB44F5">
      <w:pPr>
        <w:pStyle w:val="Puce1niv1IT"/>
        <w:rPr>
          <w:color w:val="auto"/>
        </w:rPr>
      </w:pPr>
      <w:r w:rsidRPr="00BB44F5">
        <w:rPr>
          <w:color w:val="auto"/>
        </w:rPr>
        <w:t xml:space="preserve">Quantité : 3 </w:t>
      </w:r>
      <w:proofErr w:type="spellStart"/>
      <w:r>
        <w:rPr>
          <w:color w:val="auto"/>
        </w:rPr>
        <w:t>Switch</w:t>
      </w:r>
      <w:r w:rsidRPr="00BB44F5">
        <w:rPr>
          <w:color w:val="auto"/>
        </w:rPr>
        <w:t>s</w:t>
      </w:r>
      <w:proofErr w:type="spellEnd"/>
    </w:p>
    <w:p w:rsidR="00BB44F5" w:rsidRDefault="00BB44F5" w:rsidP="00BB44F5">
      <w:pPr>
        <w:pStyle w:val="Puce1niv1IT"/>
        <w:numPr>
          <w:ilvl w:val="0"/>
          <w:numId w:val="0"/>
        </w:numPr>
        <w:ind w:left="709"/>
        <w:rPr>
          <w:color w:val="auto"/>
        </w:rPr>
      </w:pPr>
    </w:p>
    <w:p w:rsidR="00BB44F5" w:rsidRDefault="00BB44F5" w:rsidP="00BB44F5">
      <w:pPr>
        <w:pStyle w:val="Titre4"/>
      </w:pPr>
      <w:r w:rsidRPr="00BB44F5">
        <w:t>Switch d’accès Voice de 48 ports de marque Cisco WS-C2960+48PST-L ou équivalent</w:t>
      </w:r>
    </w:p>
    <w:p w:rsidR="00BB44F5" w:rsidRPr="004B2548" w:rsidRDefault="00BB44F5" w:rsidP="00BB44F5">
      <w:pPr>
        <w:pStyle w:val="Texte1IT"/>
      </w:pPr>
      <w:r w:rsidRPr="004B2548">
        <w:t xml:space="preserve">Les spécifications minimales des switches d’accès Voice sont les suivantes : </w:t>
      </w:r>
    </w:p>
    <w:p w:rsidR="00BB44F5" w:rsidRPr="004B2548" w:rsidRDefault="00BB44F5" w:rsidP="00BB44F5">
      <w:pPr>
        <w:pStyle w:val="Puce1niv1IT"/>
      </w:pPr>
      <w:r w:rsidRPr="004B2548">
        <w:t>48 ports 10/100 Ethernet.</w:t>
      </w:r>
    </w:p>
    <w:p w:rsidR="00BB44F5" w:rsidRPr="004B2548" w:rsidRDefault="00BB44F5" w:rsidP="00BB44F5">
      <w:pPr>
        <w:pStyle w:val="Puce1niv1IT"/>
      </w:pPr>
      <w:r w:rsidRPr="004B2548">
        <w:t>2 interfaces SFP équipées en module SFP BASE-SX et 2 interfaces 1000BASE-T</w:t>
      </w:r>
    </w:p>
    <w:p w:rsidR="00BB44F5" w:rsidRPr="004B2548" w:rsidRDefault="00BB44F5" w:rsidP="00BB44F5">
      <w:pPr>
        <w:pStyle w:val="Puce1niv1IT"/>
      </w:pPr>
      <w:r w:rsidRPr="004B2548">
        <w:t>Software LAN base</w:t>
      </w:r>
    </w:p>
    <w:p w:rsidR="00BB44F5" w:rsidRPr="004B2548" w:rsidRDefault="00BB44F5" w:rsidP="00BB44F5">
      <w:pPr>
        <w:pStyle w:val="Puce1niv1IT"/>
      </w:pPr>
      <w:r w:rsidRPr="004B2548">
        <w:t xml:space="preserve">370 </w:t>
      </w:r>
      <w:proofErr w:type="spellStart"/>
      <w:r w:rsidRPr="004B2548">
        <w:t>PoE</w:t>
      </w:r>
      <w:proofErr w:type="spellEnd"/>
    </w:p>
    <w:p w:rsidR="00BB44F5" w:rsidRPr="004B2548" w:rsidRDefault="00BB44F5" w:rsidP="00BB44F5">
      <w:pPr>
        <w:pStyle w:val="Puce1niv1IT"/>
      </w:pPr>
      <w:r w:rsidRPr="004B2548">
        <w:t xml:space="preserve">Capacité de commutation : 16 </w:t>
      </w:r>
      <w:proofErr w:type="spellStart"/>
      <w:r w:rsidRPr="004B2548">
        <w:t>Gbps</w:t>
      </w:r>
      <w:proofErr w:type="spellEnd"/>
    </w:p>
    <w:p w:rsidR="00BB44F5" w:rsidRPr="004B2548" w:rsidRDefault="00BB44F5" w:rsidP="00BB44F5">
      <w:pPr>
        <w:pStyle w:val="Puce1niv1IT"/>
      </w:pPr>
      <w:r w:rsidRPr="004B2548">
        <w:t>Performance d’envoi (64 octets): 6.5Mpps</w:t>
      </w:r>
    </w:p>
    <w:p w:rsidR="00BB44F5" w:rsidRPr="004B2548" w:rsidRDefault="00BB44F5" w:rsidP="00BB44F5">
      <w:pPr>
        <w:pStyle w:val="Puce1niv1IT"/>
      </w:pPr>
      <w:r w:rsidRPr="004B2548">
        <w:t>255 active VLAN</w:t>
      </w:r>
    </w:p>
    <w:p w:rsidR="00BB44F5" w:rsidRPr="004B2548" w:rsidRDefault="00BB44F5" w:rsidP="00BB44F5">
      <w:pPr>
        <w:pStyle w:val="Puce1niv1IT"/>
      </w:pPr>
      <w:r w:rsidRPr="004B2548">
        <w:t>4000 VLAN ID</w:t>
      </w:r>
    </w:p>
    <w:p w:rsidR="00BB44F5" w:rsidRPr="004B2548" w:rsidRDefault="00BB44F5" w:rsidP="00BB44F5">
      <w:pPr>
        <w:pStyle w:val="Puce1niv1IT"/>
      </w:pPr>
      <w:r w:rsidRPr="004B2548">
        <w:t>Trame Jumbo 9018 bytes</w:t>
      </w:r>
    </w:p>
    <w:p w:rsidR="00BB44F5" w:rsidRPr="004B2548" w:rsidRDefault="00BB44F5" w:rsidP="00BB44F5">
      <w:pPr>
        <w:pStyle w:val="Puce1niv1IT"/>
      </w:pPr>
      <w:proofErr w:type="spellStart"/>
      <w:r w:rsidRPr="004B2548">
        <w:t>Remote</w:t>
      </w:r>
      <w:proofErr w:type="spellEnd"/>
      <w:r w:rsidRPr="004B2548">
        <w:t xml:space="preserve"> management protocole : SNMP1, RMON 1, RMON 2, Telnet, SNMP 3, SNMP 2c, http, TFTP, CLI</w:t>
      </w:r>
    </w:p>
    <w:p w:rsidR="00BB44F5" w:rsidRPr="004B2548" w:rsidRDefault="00BB44F5" w:rsidP="00BB44F5">
      <w:pPr>
        <w:pStyle w:val="Puce1niv1IT"/>
        <w:rPr>
          <w:lang w:val="en-US"/>
        </w:rPr>
      </w:pPr>
      <w:r w:rsidRPr="004B2548">
        <w:rPr>
          <w:lang w:val="en-US"/>
        </w:rPr>
        <w:lastRenderedPageBreak/>
        <w:t xml:space="preserve">Layer 2 switching, DHCP support, BOOTP support, ARP support, VLAN support, Syslog support, </w:t>
      </w:r>
      <w:proofErr w:type="spellStart"/>
      <w:r w:rsidRPr="004B2548">
        <w:rPr>
          <w:lang w:val="en-US"/>
        </w:rPr>
        <w:t>DiffServ</w:t>
      </w:r>
      <w:proofErr w:type="spellEnd"/>
      <w:r w:rsidRPr="004B2548">
        <w:rPr>
          <w:lang w:val="en-US"/>
        </w:rPr>
        <w:t xml:space="preserve"> support, IPv6 support, full duplex mode, Spanning Tree Protocol (STP) support, Port Aggregation Protocol (</w:t>
      </w:r>
      <w:proofErr w:type="spellStart"/>
      <w:r w:rsidRPr="004B2548">
        <w:rPr>
          <w:lang w:val="en-US"/>
        </w:rPr>
        <w:t>PAgP</w:t>
      </w:r>
      <w:proofErr w:type="spellEnd"/>
      <w:r w:rsidRPr="004B2548">
        <w:rPr>
          <w:lang w:val="en-US"/>
        </w:rPr>
        <w:t>) support, Trivial File Transfer Protocol (TFTP) support, Quality of Service (</w:t>
      </w:r>
      <w:proofErr w:type="spellStart"/>
      <w:r w:rsidRPr="004B2548">
        <w:rPr>
          <w:lang w:val="en-US"/>
        </w:rPr>
        <w:t>QoS</w:t>
      </w:r>
      <w:proofErr w:type="spellEnd"/>
      <w:r w:rsidRPr="004B2548">
        <w:rPr>
          <w:lang w:val="en-US"/>
        </w:rPr>
        <w:t xml:space="preserve">), Dynamic ARP Inspection (DAI), Cisco </w:t>
      </w:r>
      <w:proofErr w:type="spellStart"/>
      <w:r w:rsidRPr="004B2548">
        <w:rPr>
          <w:lang w:val="en-US"/>
        </w:rPr>
        <w:t>EnergyWise</w:t>
      </w:r>
      <w:proofErr w:type="spellEnd"/>
      <w:r w:rsidRPr="004B2548">
        <w:rPr>
          <w:lang w:val="en-US"/>
        </w:rPr>
        <w:t xml:space="preserve"> technology, Shaped Round Robin (SRR), LLDP support, DHCP relay, Port Security, Management Information Base (MIB), Class of Service (</w:t>
      </w:r>
      <w:proofErr w:type="spellStart"/>
      <w:r w:rsidRPr="004B2548">
        <w:rPr>
          <w:lang w:val="en-US"/>
        </w:rPr>
        <w:t>CoS</w:t>
      </w:r>
      <w:proofErr w:type="spellEnd"/>
      <w:r w:rsidRPr="004B2548">
        <w:rPr>
          <w:lang w:val="en-US"/>
        </w:rPr>
        <w:t xml:space="preserve">), FTP client, </w:t>
      </w:r>
      <w:proofErr w:type="spellStart"/>
      <w:r w:rsidRPr="004B2548">
        <w:rPr>
          <w:lang w:val="en-US"/>
        </w:rPr>
        <w:t>DiffServ</w:t>
      </w:r>
      <w:proofErr w:type="spellEnd"/>
      <w:r w:rsidRPr="004B2548">
        <w:rPr>
          <w:lang w:val="en-US"/>
        </w:rPr>
        <w:t xml:space="preserve"> Code Point (DSCP) support, IGMP filtering, Storm Control, IP source guard, Weighted Tail Drop (WTD)</w:t>
      </w:r>
    </w:p>
    <w:p w:rsidR="00BB44F5" w:rsidRDefault="00BB44F5" w:rsidP="00BB44F5">
      <w:pPr>
        <w:pStyle w:val="Titre4"/>
      </w:pPr>
      <w:r w:rsidRPr="00BB44F5">
        <w:t xml:space="preserve">Module de </w:t>
      </w:r>
      <w:proofErr w:type="spellStart"/>
      <w:r w:rsidRPr="00BB44F5">
        <w:t>stack</w:t>
      </w:r>
      <w:proofErr w:type="spellEnd"/>
      <w:r w:rsidRPr="00BB44F5">
        <w:t xml:space="preserve"> pour </w:t>
      </w:r>
      <w:r>
        <w:t>S</w:t>
      </w:r>
      <w:r w:rsidRPr="00BB44F5">
        <w:t>witch Cisco</w:t>
      </w:r>
    </w:p>
    <w:p w:rsidR="00BB44F5" w:rsidRDefault="00BB44F5" w:rsidP="00BB44F5">
      <w:pPr>
        <w:pStyle w:val="Texte1IT"/>
      </w:pPr>
      <w:r w:rsidRPr="00E95EF4">
        <w:t xml:space="preserve">Le module de </w:t>
      </w:r>
      <w:proofErr w:type="spellStart"/>
      <w:r w:rsidRPr="00E95EF4">
        <w:t>stack</w:t>
      </w:r>
      <w:proofErr w:type="spellEnd"/>
      <w:r w:rsidRPr="00E95EF4">
        <w:t xml:space="preserve"> sert à </w:t>
      </w:r>
      <w:r>
        <w:t xml:space="preserve">empiler les </w:t>
      </w:r>
      <w:proofErr w:type="spellStart"/>
      <w:r>
        <w:t>Switchs</w:t>
      </w:r>
      <w:proofErr w:type="spellEnd"/>
      <w:r>
        <w:t xml:space="preserve"> existant de marque Cisco 2960s, avec les </w:t>
      </w:r>
      <w:proofErr w:type="spellStart"/>
      <w:r>
        <w:t>Switchs</w:t>
      </w:r>
      <w:proofErr w:type="spellEnd"/>
      <w:r>
        <w:t xml:space="preserve"> des articles (2 et 3) du lot en cours, il est composé de : </w:t>
      </w:r>
    </w:p>
    <w:p w:rsidR="00BB44F5" w:rsidRPr="0092682F" w:rsidRDefault="00BB44F5" w:rsidP="00BB44F5">
      <w:pPr>
        <w:pStyle w:val="Puce1niv1IT"/>
        <w:rPr>
          <w:lang w:val="en-US"/>
        </w:rPr>
      </w:pPr>
      <w:r>
        <w:rPr>
          <w:lang w:val="en-US"/>
        </w:rPr>
        <w:t>Module</w:t>
      </w:r>
      <w:r w:rsidRPr="0092682F">
        <w:rPr>
          <w:lang w:val="en-US"/>
        </w:rPr>
        <w:t xml:space="preserve"> de stack pour switch 2960S</w:t>
      </w:r>
    </w:p>
    <w:p w:rsidR="00BB44F5" w:rsidRDefault="00BB44F5" w:rsidP="00BB44F5">
      <w:pPr>
        <w:pStyle w:val="Puce1niv1IT"/>
      </w:pPr>
      <w:r>
        <w:t xml:space="preserve">Deux (02) Câbles de </w:t>
      </w:r>
      <w:proofErr w:type="spellStart"/>
      <w:r>
        <w:t>stack</w:t>
      </w:r>
      <w:proofErr w:type="spellEnd"/>
      <w:r>
        <w:t xml:space="preserve"> (longueur minimale 50cm)</w:t>
      </w:r>
    </w:p>
    <w:p w:rsidR="00244567" w:rsidRDefault="00244567" w:rsidP="00244567">
      <w:pPr>
        <w:pStyle w:val="Titre4"/>
      </w:pPr>
      <w:r w:rsidRPr="00244567">
        <w:t>Boitier de partage de charge des liaisons Internet PEPLINK BALANCE 580 ou équivalent</w:t>
      </w:r>
    </w:p>
    <w:p w:rsidR="00244567" w:rsidRPr="00244567" w:rsidRDefault="00244567" w:rsidP="00244567">
      <w:pPr>
        <w:pStyle w:val="Paragraphedeliste"/>
        <w:jc w:val="both"/>
        <w:rPr>
          <w:rFonts w:ascii="Calibri" w:eastAsia="+mn-ea" w:hAnsi="Calibri" w:cstheme="minorHAnsi"/>
          <w:b/>
          <w:color w:val="000000" w:themeColor="text1"/>
          <w:szCs w:val="20"/>
          <w:u w:val="single"/>
        </w:rPr>
      </w:pPr>
      <w:r w:rsidRPr="00244567">
        <w:rPr>
          <w:rFonts w:ascii="Calibri" w:eastAsia="+mn-ea" w:hAnsi="Calibri" w:cstheme="minorHAnsi"/>
          <w:b/>
          <w:color w:val="000000" w:themeColor="text1"/>
          <w:szCs w:val="20"/>
          <w:u w:val="single"/>
        </w:rPr>
        <w:t>Caractéristiques générales :</w:t>
      </w:r>
    </w:p>
    <w:p w:rsidR="00244567" w:rsidRDefault="00244567" w:rsidP="00244567">
      <w:pPr>
        <w:pStyle w:val="Puce1niv1IT"/>
      </w:pPr>
      <w:r>
        <w:t>Appliance physique pour la gestion et l’optimisation des connexions Internet ;</w:t>
      </w:r>
    </w:p>
    <w:p w:rsidR="00244567" w:rsidRDefault="00244567" w:rsidP="00244567">
      <w:pPr>
        <w:pStyle w:val="Puce1niv1IT"/>
      </w:pPr>
      <w:r>
        <w:t xml:space="preserve">Partage et distribution de charge paramétrable  entre les liaisons WAN ; </w:t>
      </w:r>
    </w:p>
    <w:p w:rsidR="00244567" w:rsidRDefault="00244567" w:rsidP="00244567">
      <w:pPr>
        <w:pStyle w:val="Puce1niv1IT"/>
      </w:pPr>
      <w:r>
        <w:t>Continuité de service des connexions WAN avec bascule automatique en cas de perte d’une des liaisons;</w:t>
      </w:r>
    </w:p>
    <w:p w:rsidR="00244567" w:rsidRDefault="00244567" w:rsidP="00244567">
      <w:pPr>
        <w:pStyle w:val="Puce1niv1IT"/>
      </w:pPr>
      <w:r>
        <w:t>Priorité et réservation de la bande passante pour les applications et flux critiques;</w:t>
      </w:r>
    </w:p>
    <w:p w:rsidR="00244567" w:rsidRDefault="00244567" w:rsidP="00244567">
      <w:pPr>
        <w:pStyle w:val="Puce1niv1IT"/>
      </w:pPr>
      <w:r>
        <w:t xml:space="preserve">Méthode de balance et </w:t>
      </w:r>
      <w:proofErr w:type="spellStart"/>
      <w:r>
        <w:t>SpeedFusion</w:t>
      </w:r>
      <w:proofErr w:type="spellEnd"/>
      <w:r>
        <w:t xml:space="preserve"> pour réduire les coûts d’investissement dans des liaisons MPLS cela en garantissant la continuité des services tels que : RDP, VPN… ; </w:t>
      </w:r>
    </w:p>
    <w:p w:rsidR="00244567" w:rsidRDefault="00244567" w:rsidP="00244567">
      <w:pPr>
        <w:pStyle w:val="Puce1niv1IT"/>
      </w:pPr>
      <w:r>
        <w:t>Journalisation du trafic Internet: bande passante,  utilisation des applications, nombre de sessions simultanées …;</w:t>
      </w:r>
    </w:p>
    <w:p w:rsidR="00244567" w:rsidRPr="00244567" w:rsidRDefault="00244567" w:rsidP="00244567">
      <w:pPr>
        <w:pStyle w:val="Paragraphedeliste"/>
        <w:jc w:val="both"/>
        <w:rPr>
          <w:rFonts w:ascii="Calibri" w:eastAsia="+mn-ea" w:hAnsi="Calibri" w:cstheme="minorHAnsi"/>
          <w:b/>
          <w:color w:val="000000" w:themeColor="text1"/>
          <w:szCs w:val="20"/>
          <w:u w:val="single"/>
        </w:rPr>
      </w:pPr>
      <w:r w:rsidRPr="00244567">
        <w:rPr>
          <w:rFonts w:ascii="Calibri" w:eastAsia="+mn-ea" w:hAnsi="Calibri" w:cstheme="minorHAnsi"/>
          <w:b/>
          <w:color w:val="000000" w:themeColor="text1"/>
          <w:szCs w:val="20"/>
          <w:u w:val="single"/>
        </w:rPr>
        <w:t>Spécifications physiques:</w:t>
      </w:r>
    </w:p>
    <w:p w:rsidR="00244567" w:rsidRDefault="00244567" w:rsidP="00244567">
      <w:pPr>
        <w:pStyle w:val="Puce1niv1IT"/>
        <w:rPr>
          <w:lang w:val="en-US"/>
        </w:rPr>
      </w:pPr>
      <w:r>
        <w:rPr>
          <w:lang w:val="en-US"/>
        </w:rPr>
        <w:t xml:space="preserve">Ports: (3) LAN </w:t>
      </w:r>
      <w:proofErr w:type="spellStart"/>
      <w:r>
        <w:rPr>
          <w:lang w:val="en-US"/>
        </w:rPr>
        <w:t>GbE</w:t>
      </w:r>
      <w:proofErr w:type="spellEnd"/>
      <w:r>
        <w:rPr>
          <w:lang w:val="en-US"/>
        </w:rPr>
        <w:t xml:space="preserve">, (5) </w:t>
      </w:r>
      <w:proofErr w:type="spellStart"/>
      <w:r>
        <w:rPr>
          <w:lang w:val="en-US"/>
        </w:rPr>
        <w:t>lignes</w:t>
      </w:r>
      <w:proofErr w:type="spellEnd"/>
      <w:r>
        <w:rPr>
          <w:lang w:val="en-US"/>
        </w:rPr>
        <w:t xml:space="preserve"> WAN </w:t>
      </w:r>
      <w:proofErr w:type="spellStart"/>
      <w:r>
        <w:rPr>
          <w:lang w:val="en-US"/>
        </w:rPr>
        <w:t>GbE</w:t>
      </w:r>
      <w:proofErr w:type="spellEnd"/>
      <w:r>
        <w:rPr>
          <w:lang w:val="en-US"/>
        </w:rPr>
        <w:t>, (1) USB Modem</w:t>
      </w:r>
    </w:p>
    <w:p w:rsidR="00244567" w:rsidRDefault="00244567" w:rsidP="00244567">
      <w:pPr>
        <w:pStyle w:val="Puce1niv1IT"/>
      </w:pPr>
      <w:r>
        <w:t>Montage Rack / Size: Oui / 1U</w:t>
      </w:r>
    </w:p>
    <w:p w:rsidR="00244567" w:rsidRDefault="00244567" w:rsidP="00244567">
      <w:pPr>
        <w:pStyle w:val="Puce1niv1IT"/>
      </w:pPr>
      <w:r>
        <w:t>Profondeur : 30.5 cm</w:t>
      </w:r>
    </w:p>
    <w:p w:rsidR="00244567" w:rsidRDefault="00244567" w:rsidP="00244567">
      <w:pPr>
        <w:pStyle w:val="Puce1niv1IT"/>
      </w:pPr>
      <w:r>
        <w:t>Poids : 4 kg</w:t>
      </w:r>
    </w:p>
    <w:p w:rsidR="00244567" w:rsidRPr="00244567" w:rsidRDefault="00244567" w:rsidP="00244567">
      <w:pPr>
        <w:pStyle w:val="Paragraphedeliste"/>
        <w:jc w:val="both"/>
        <w:rPr>
          <w:rFonts w:ascii="Calibri" w:eastAsia="+mn-ea" w:hAnsi="Calibri" w:cstheme="minorHAnsi"/>
          <w:b/>
          <w:color w:val="000000" w:themeColor="text1"/>
          <w:szCs w:val="20"/>
          <w:u w:val="single"/>
        </w:rPr>
      </w:pPr>
      <w:r w:rsidRPr="00244567">
        <w:rPr>
          <w:rFonts w:ascii="Calibri" w:eastAsia="+mn-ea" w:hAnsi="Calibri" w:cstheme="minorHAnsi"/>
          <w:b/>
          <w:color w:val="000000" w:themeColor="text1"/>
          <w:szCs w:val="20"/>
          <w:u w:val="single"/>
        </w:rPr>
        <w:t>Spécifications techniques:</w:t>
      </w:r>
    </w:p>
    <w:p w:rsidR="00244567" w:rsidRPr="00244567" w:rsidRDefault="00244567" w:rsidP="00244567">
      <w:pPr>
        <w:pStyle w:val="Puce1niv1IT"/>
        <w:rPr>
          <w:rFonts w:eastAsia="+mn-ea"/>
        </w:rPr>
      </w:pPr>
      <w:r w:rsidRPr="00244567">
        <w:rPr>
          <w:rFonts w:eastAsia="+mn-ea"/>
        </w:rPr>
        <w:t>Nombre d’utilisateurs recommandé : 300 à 1000 </w:t>
      </w:r>
    </w:p>
    <w:p w:rsidR="00244567" w:rsidRDefault="00244567" w:rsidP="00244567">
      <w:pPr>
        <w:pStyle w:val="Puce1niv1IT"/>
      </w:pPr>
      <w:r>
        <w:t>Débit du routeur : 400 Mbps </w:t>
      </w:r>
    </w:p>
    <w:p w:rsidR="00244567" w:rsidRDefault="00244567" w:rsidP="00244567">
      <w:pPr>
        <w:pStyle w:val="Puce1niv1IT"/>
        <w:rPr>
          <w:lang w:val="en-US"/>
        </w:rPr>
      </w:pPr>
      <w:r>
        <w:rPr>
          <w:lang w:val="en-US"/>
        </w:rPr>
        <w:t xml:space="preserve">Load balancing et Failover </w:t>
      </w:r>
      <w:proofErr w:type="spellStart"/>
      <w:r>
        <w:rPr>
          <w:lang w:val="en-US"/>
        </w:rPr>
        <w:t>automatique</w:t>
      </w:r>
      <w:proofErr w:type="spellEnd"/>
    </w:p>
    <w:p w:rsidR="00244567" w:rsidRDefault="00244567" w:rsidP="00244567">
      <w:pPr>
        <w:pStyle w:val="Puce1niv1IT"/>
        <w:rPr>
          <w:lang w:val="en-US"/>
        </w:rPr>
      </w:pPr>
      <w:r>
        <w:rPr>
          <w:lang w:val="en-US"/>
        </w:rPr>
        <w:t xml:space="preserve">Mode </w:t>
      </w:r>
      <w:proofErr w:type="spellStart"/>
      <w:r>
        <w:rPr>
          <w:lang w:val="en-US"/>
        </w:rPr>
        <w:t>Drop-IN</w:t>
      </w:r>
      <w:proofErr w:type="spellEnd"/>
    </w:p>
    <w:p w:rsidR="00244567" w:rsidRDefault="00244567" w:rsidP="00244567">
      <w:pPr>
        <w:pStyle w:val="Puce1niv1IT"/>
        <w:rPr>
          <w:lang w:val="en-US"/>
        </w:rPr>
      </w:pPr>
      <w:r>
        <w:rPr>
          <w:lang w:val="en-US"/>
        </w:rPr>
        <w:t xml:space="preserve">Load balancing du </w:t>
      </w:r>
      <w:proofErr w:type="spellStart"/>
      <w:r>
        <w:rPr>
          <w:lang w:val="en-US"/>
        </w:rPr>
        <w:t>trafic</w:t>
      </w:r>
      <w:proofErr w:type="spellEnd"/>
      <w:r>
        <w:rPr>
          <w:lang w:val="en-US"/>
        </w:rPr>
        <w:t xml:space="preserve"> entrant</w:t>
      </w:r>
    </w:p>
    <w:p w:rsidR="00244567" w:rsidRDefault="00244567" w:rsidP="00244567">
      <w:pPr>
        <w:pStyle w:val="Puce1niv1IT"/>
      </w:pPr>
      <w:r>
        <w:t xml:space="preserve">Agrégation de la bande passante avec la technique : </w:t>
      </w:r>
      <w:proofErr w:type="spellStart"/>
      <w:r>
        <w:t>SpeedFusion</w:t>
      </w:r>
      <w:proofErr w:type="spellEnd"/>
    </w:p>
    <w:p w:rsidR="00244567" w:rsidRDefault="00244567" w:rsidP="00244567">
      <w:pPr>
        <w:pStyle w:val="Puce1niv1IT"/>
      </w:pPr>
      <w:r>
        <w:t xml:space="preserve">Pairs </w:t>
      </w:r>
      <w:proofErr w:type="spellStart"/>
      <w:r>
        <w:t>SpeedFusion</w:t>
      </w:r>
      <w:proofErr w:type="spellEnd"/>
      <w:r>
        <w:t> : 50</w:t>
      </w:r>
    </w:p>
    <w:p w:rsidR="00244567" w:rsidRDefault="00244567" w:rsidP="00244567">
      <w:pPr>
        <w:pStyle w:val="Puce1niv1IT"/>
      </w:pPr>
      <w:r>
        <w:t xml:space="preserve">Débit </w:t>
      </w:r>
      <w:proofErr w:type="spellStart"/>
      <w:r>
        <w:t>SpeedFusion</w:t>
      </w:r>
      <w:proofErr w:type="spellEnd"/>
      <w:r>
        <w:t> : 80 M</w:t>
      </w:r>
    </w:p>
    <w:p w:rsidR="00244567" w:rsidRDefault="00244567" w:rsidP="00244567">
      <w:pPr>
        <w:pStyle w:val="Puce1niv1IT"/>
      </w:pPr>
      <w:r>
        <w:lastRenderedPageBreak/>
        <w:t>Serveur VPN PPTP</w:t>
      </w:r>
    </w:p>
    <w:p w:rsidR="00244567" w:rsidRDefault="00244567" w:rsidP="00244567">
      <w:pPr>
        <w:pStyle w:val="Puce1niv1IT"/>
      </w:pPr>
      <w:proofErr w:type="spellStart"/>
      <w:r>
        <w:t>IPSec</w:t>
      </w:r>
      <w:proofErr w:type="spellEnd"/>
      <w:r>
        <w:t xml:space="preserve"> VPN (Réseau-à-Réseau)</w:t>
      </w:r>
    </w:p>
    <w:p w:rsidR="00244567" w:rsidRDefault="00244567" w:rsidP="00244567">
      <w:pPr>
        <w:pStyle w:val="Puce1niv1IT"/>
      </w:pPr>
      <w:r>
        <w:t>Contrôleur des AP intégré</w:t>
      </w:r>
    </w:p>
    <w:p w:rsidR="00244567" w:rsidRDefault="00244567" w:rsidP="00244567">
      <w:pPr>
        <w:pStyle w:val="Puce1niv1IT"/>
      </w:pPr>
      <w:r>
        <w:t>Nombre maximum des AP supportés : 10/100</w:t>
      </w:r>
    </w:p>
    <w:p w:rsidR="00244567" w:rsidRDefault="00244567" w:rsidP="00244567">
      <w:pPr>
        <w:pStyle w:val="Puce1niv1IT"/>
      </w:pPr>
      <w:r>
        <w:t>Rapport d’usage de la bande passante</w:t>
      </w:r>
    </w:p>
    <w:p w:rsidR="00244567" w:rsidRDefault="00244567" w:rsidP="00244567">
      <w:pPr>
        <w:pStyle w:val="Puce1niv1IT"/>
      </w:pPr>
      <w:proofErr w:type="spellStart"/>
      <w:r>
        <w:t>Qos</w:t>
      </w:r>
      <w:proofErr w:type="spellEnd"/>
      <w:r>
        <w:t xml:space="preserve"> pour la </w:t>
      </w:r>
      <w:proofErr w:type="spellStart"/>
      <w:r>
        <w:t>VoIP</w:t>
      </w:r>
      <w:proofErr w:type="spellEnd"/>
      <w:r>
        <w:t xml:space="preserve"> et le e-commerce</w:t>
      </w:r>
    </w:p>
    <w:p w:rsidR="00244567" w:rsidRDefault="00244567" w:rsidP="00244567">
      <w:pPr>
        <w:pStyle w:val="Puce1niv1IT"/>
      </w:pPr>
      <w:r>
        <w:t>Contrôle de la bande passante par groupe</w:t>
      </w:r>
    </w:p>
    <w:p w:rsidR="00244567" w:rsidRDefault="00244567" w:rsidP="00244567">
      <w:pPr>
        <w:pStyle w:val="Puce1niv1IT"/>
      </w:pPr>
      <w:r>
        <w:t>Blocage Web</w:t>
      </w:r>
    </w:p>
    <w:p w:rsidR="00244567" w:rsidRDefault="00244567" w:rsidP="00244567">
      <w:pPr>
        <w:pStyle w:val="Puce1niv1IT"/>
      </w:pPr>
      <w:r>
        <w:t>LAN Bypass</w:t>
      </w:r>
    </w:p>
    <w:p w:rsidR="00244567" w:rsidRDefault="00244567" w:rsidP="00244567">
      <w:pPr>
        <w:pStyle w:val="Puce1niv1IT"/>
      </w:pPr>
      <w:r>
        <w:t>Haute disponibilité</w:t>
      </w:r>
    </w:p>
    <w:p w:rsidR="00244567" w:rsidRPr="00244567" w:rsidRDefault="00244567" w:rsidP="00244567">
      <w:pPr>
        <w:pStyle w:val="Paragraphedeliste"/>
        <w:jc w:val="both"/>
        <w:rPr>
          <w:rFonts w:ascii="Calibri" w:eastAsia="+mn-ea" w:hAnsi="Calibri" w:cstheme="minorHAnsi"/>
          <w:b/>
          <w:color w:val="000000" w:themeColor="text1"/>
          <w:szCs w:val="20"/>
          <w:u w:val="single"/>
        </w:rPr>
      </w:pPr>
      <w:r w:rsidRPr="00244567">
        <w:rPr>
          <w:rFonts w:ascii="Calibri" w:eastAsia="+mn-ea" w:hAnsi="Calibri" w:cstheme="minorHAnsi"/>
          <w:b/>
          <w:color w:val="000000" w:themeColor="text1"/>
          <w:szCs w:val="20"/>
          <w:u w:val="single"/>
        </w:rPr>
        <w:t>Performance et fonctions:</w:t>
      </w:r>
    </w:p>
    <w:p w:rsidR="00244567" w:rsidRDefault="00244567" w:rsidP="00244567">
      <w:pPr>
        <w:pStyle w:val="Puce1niv1IT"/>
      </w:pPr>
      <w:r>
        <w:t>WAN</w:t>
      </w:r>
    </w:p>
    <w:p w:rsidR="00244567" w:rsidRDefault="00244567" w:rsidP="00244567">
      <w:pPr>
        <w:pStyle w:val="Puce2niv1IT"/>
        <w:rPr>
          <w:lang w:val="en-US"/>
        </w:rPr>
      </w:pPr>
      <w:r>
        <w:rPr>
          <w:lang w:val="en-US"/>
        </w:rPr>
        <w:t xml:space="preserve">Support de : </w:t>
      </w:r>
      <w:proofErr w:type="spellStart"/>
      <w:r>
        <w:rPr>
          <w:lang w:val="en-US"/>
        </w:rPr>
        <w:t>PPPoE</w:t>
      </w:r>
      <w:proofErr w:type="spellEnd"/>
      <w:r>
        <w:rPr>
          <w:lang w:val="en-US"/>
        </w:rPr>
        <w:t xml:space="preserve">, Static IP, DHCP, IPv6, </w:t>
      </w:r>
      <w:proofErr w:type="spellStart"/>
      <w:r>
        <w:rPr>
          <w:lang w:val="en-US"/>
        </w:rPr>
        <w:t>dynDNS</w:t>
      </w:r>
      <w:proofErr w:type="spellEnd"/>
    </w:p>
    <w:p w:rsidR="00244567" w:rsidRDefault="00244567" w:rsidP="00244567">
      <w:pPr>
        <w:pStyle w:val="Puce2niv1IT"/>
      </w:pPr>
      <w:r>
        <w:t xml:space="preserve">Vérification des liens WAN, et conversion des liens WAN vers LAN </w:t>
      </w:r>
    </w:p>
    <w:p w:rsidR="00244567" w:rsidRDefault="00244567" w:rsidP="00244567">
      <w:pPr>
        <w:pStyle w:val="Puce2niv1IT"/>
      </w:pPr>
      <w:r>
        <w:t>Support de USB 4G LTE/3G Modem</w:t>
      </w:r>
    </w:p>
    <w:p w:rsidR="00244567" w:rsidRDefault="00244567" w:rsidP="00244567">
      <w:pPr>
        <w:pStyle w:val="Puce1niv1IT"/>
      </w:pPr>
      <w:r>
        <w:t>LAN</w:t>
      </w:r>
    </w:p>
    <w:p w:rsidR="00244567" w:rsidRDefault="00244567" w:rsidP="00244567">
      <w:pPr>
        <w:pStyle w:val="Puce2niv1IT"/>
      </w:pPr>
      <w:r>
        <w:t>Support de: serveur DHCP, réservation DHCP.</w:t>
      </w:r>
    </w:p>
    <w:p w:rsidR="00244567" w:rsidRDefault="00244567" w:rsidP="00244567">
      <w:pPr>
        <w:pStyle w:val="Puce2niv1IT"/>
      </w:pPr>
      <w:r>
        <w:t>DNS Proxy pour les clients LAN</w:t>
      </w:r>
    </w:p>
    <w:p w:rsidR="00244567" w:rsidRDefault="00244567" w:rsidP="00244567">
      <w:pPr>
        <w:pStyle w:val="Puce2niv1IT"/>
      </w:pPr>
      <w:r>
        <w:t>Support de VLAN</w:t>
      </w:r>
    </w:p>
    <w:p w:rsidR="00244567" w:rsidRDefault="00244567" w:rsidP="00244567">
      <w:pPr>
        <w:pStyle w:val="Puce1niv1IT"/>
      </w:pPr>
      <w:proofErr w:type="spellStart"/>
      <w:r>
        <w:t>Loadbalancing</w:t>
      </w:r>
      <w:proofErr w:type="spellEnd"/>
      <w:r>
        <w:t> :</w:t>
      </w:r>
    </w:p>
    <w:p w:rsidR="00244567" w:rsidRDefault="00244567" w:rsidP="00244567">
      <w:pPr>
        <w:pStyle w:val="Puce2niv1IT"/>
      </w:pPr>
      <w:r>
        <w:t xml:space="preserve">Bascule </w:t>
      </w:r>
      <w:proofErr w:type="spellStart"/>
      <w:r>
        <w:t>intélligent</w:t>
      </w:r>
      <w:proofErr w:type="spellEnd"/>
      <w:r>
        <w:t>, distribution de charge par service.</w:t>
      </w:r>
    </w:p>
    <w:p w:rsidR="00244567" w:rsidRDefault="00244567" w:rsidP="00244567">
      <w:pPr>
        <w:pStyle w:val="Puce2niv1IT"/>
      </w:pPr>
      <w:r>
        <w:t>Multiples algorithmes</w:t>
      </w:r>
    </w:p>
    <w:p w:rsidR="00244567" w:rsidRDefault="00244567" w:rsidP="00244567">
      <w:pPr>
        <w:pStyle w:val="Puce1niv1IT"/>
      </w:pPr>
      <w:r>
        <w:t>Solution VPN complète :</w:t>
      </w:r>
    </w:p>
    <w:p w:rsidR="00244567" w:rsidRDefault="00244567" w:rsidP="00244567">
      <w:pPr>
        <w:pStyle w:val="Puce2niv1IT"/>
        <w:rPr>
          <w:lang w:val="en-US"/>
        </w:rPr>
      </w:pPr>
      <w:proofErr w:type="spellStart"/>
      <w:r>
        <w:rPr>
          <w:lang w:val="en-US"/>
        </w:rPr>
        <w:t>PepVPN</w:t>
      </w:r>
      <w:proofErr w:type="spellEnd"/>
      <w:r>
        <w:rPr>
          <w:lang w:val="en-US"/>
        </w:rPr>
        <w:t>/</w:t>
      </w:r>
      <w:proofErr w:type="spellStart"/>
      <w:r>
        <w:rPr>
          <w:lang w:val="en-US"/>
        </w:rPr>
        <w:t>SpeedFusion</w:t>
      </w:r>
      <w:proofErr w:type="spellEnd"/>
      <w:r>
        <w:rPr>
          <w:lang w:val="en-US"/>
        </w:rPr>
        <w:t> :Site-to-Site VPN</w:t>
      </w:r>
    </w:p>
    <w:p w:rsidR="00244567" w:rsidRDefault="00244567" w:rsidP="00244567">
      <w:pPr>
        <w:pStyle w:val="Puce2niv1IT"/>
      </w:pPr>
      <w:r>
        <w:t>PPTP VPN Server : authentification RADIUS ou LDAP</w:t>
      </w:r>
    </w:p>
    <w:p w:rsidR="00244567" w:rsidRDefault="00244567" w:rsidP="00244567">
      <w:pPr>
        <w:pStyle w:val="Puce2niv1IT"/>
      </w:pPr>
      <w:proofErr w:type="spellStart"/>
      <w:r>
        <w:t>IPSec</w:t>
      </w:r>
      <w:proofErr w:type="spellEnd"/>
      <w:r>
        <w:t xml:space="preserve"> VPN : Support des certificats X.509 </w:t>
      </w:r>
    </w:p>
    <w:p w:rsidR="00244567" w:rsidRDefault="00244567" w:rsidP="00244567">
      <w:pPr>
        <w:pStyle w:val="Puce1niv1IT"/>
      </w:pPr>
      <w:r>
        <w:t xml:space="preserve">Qualité de service avancée </w:t>
      </w:r>
      <w:proofErr w:type="spellStart"/>
      <w:r>
        <w:t>Qos</w:t>
      </w:r>
      <w:proofErr w:type="spellEnd"/>
      <w:r>
        <w:t> :</w:t>
      </w:r>
    </w:p>
    <w:p w:rsidR="00244567" w:rsidRDefault="00244567" w:rsidP="00244567">
      <w:pPr>
        <w:pStyle w:val="Puce2niv1IT"/>
      </w:pPr>
      <w:proofErr w:type="spellStart"/>
      <w:r>
        <w:t>Qos</w:t>
      </w:r>
      <w:proofErr w:type="spellEnd"/>
      <w:r>
        <w:t xml:space="preserve"> par utilisateur</w:t>
      </w:r>
    </w:p>
    <w:p w:rsidR="00244567" w:rsidRDefault="00244567" w:rsidP="00244567">
      <w:pPr>
        <w:pStyle w:val="Puce2niv1IT"/>
      </w:pPr>
      <w:proofErr w:type="spellStart"/>
      <w:r>
        <w:t>Qos</w:t>
      </w:r>
      <w:proofErr w:type="spellEnd"/>
      <w:r>
        <w:t xml:space="preserve"> par application</w:t>
      </w:r>
    </w:p>
    <w:p w:rsidR="00244567" w:rsidRDefault="00244567" w:rsidP="00244567">
      <w:pPr>
        <w:pStyle w:val="Puce1niv1IT"/>
      </w:pPr>
      <w:r>
        <w:t>Réseau :</w:t>
      </w:r>
    </w:p>
    <w:p w:rsidR="00244567" w:rsidRDefault="00244567" w:rsidP="00244567">
      <w:pPr>
        <w:pStyle w:val="Puce2niv1IT"/>
        <w:rPr>
          <w:lang w:val="en-US"/>
        </w:rPr>
      </w:pPr>
      <w:r>
        <w:rPr>
          <w:lang w:val="en-US"/>
        </w:rPr>
        <w:t>NAT, IP Forwarding, Static routes, …</w:t>
      </w:r>
    </w:p>
    <w:p w:rsidR="00244567" w:rsidRDefault="00244567" w:rsidP="00244567">
      <w:pPr>
        <w:pStyle w:val="Puce2niv1IT"/>
        <w:rPr>
          <w:lang w:val="en-US"/>
        </w:rPr>
      </w:pPr>
      <w:r>
        <w:rPr>
          <w:lang w:val="en-US"/>
        </w:rPr>
        <w:t>SIP ALG, H323 ALG</w:t>
      </w:r>
    </w:p>
    <w:p w:rsidR="00244567" w:rsidRDefault="00244567" w:rsidP="00244567">
      <w:pPr>
        <w:pStyle w:val="Puce2niv1IT"/>
        <w:rPr>
          <w:lang w:val="en-US"/>
        </w:rPr>
      </w:pPr>
      <w:r>
        <w:rPr>
          <w:lang w:val="en-US"/>
        </w:rPr>
        <w:t>OSPF et RIPv2</w:t>
      </w:r>
    </w:p>
    <w:p w:rsidR="00244567" w:rsidRDefault="00244567" w:rsidP="00244567">
      <w:pPr>
        <w:pStyle w:val="Puce1niv1IT"/>
      </w:pPr>
      <w:r>
        <w:t>DNS:</w:t>
      </w:r>
    </w:p>
    <w:p w:rsidR="00244567" w:rsidRDefault="00244567" w:rsidP="00244567">
      <w:pPr>
        <w:pStyle w:val="Puce2niv1IT"/>
      </w:pPr>
      <w:r>
        <w:t>Support de: A, CNAME, NS, MX, PTR et  SOA…</w:t>
      </w:r>
    </w:p>
    <w:p w:rsidR="00244567" w:rsidRDefault="00244567" w:rsidP="00244567">
      <w:pPr>
        <w:pStyle w:val="Puce1niv1IT"/>
      </w:pPr>
      <w:r>
        <w:t>Contrôleur des AP:</w:t>
      </w:r>
    </w:p>
    <w:p w:rsidR="00244567" w:rsidRDefault="00244567" w:rsidP="00244567">
      <w:pPr>
        <w:pStyle w:val="Puce2niv1IT"/>
      </w:pPr>
      <w:r>
        <w:t>Découverte automatique des AP</w:t>
      </w:r>
    </w:p>
    <w:p w:rsidR="00244567" w:rsidRDefault="00244567" w:rsidP="00244567">
      <w:pPr>
        <w:pStyle w:val="Puce2niv1IT"/>
      </w:pPr>
      <w:r>
        <w:t>Statistiques d’utilisation Wifi</w:t>
      </w:r>
    </w:p>
    <w:p w:rsidR="00244567" w:rsidRDefault="00244567" w:rsidP="00244567">
      <w:pPr>
        <w:pStyle w:val="Puce1niv1IT"/>
      </w:pPr>
      <w:r>
        <w:t>Captive Portal :</w:t>
      </w:r>
    </w:p>
    <w:p w:rsidR="00244567" w:rsidRDefault="00244567" w:rsidP="00244567">
      <w:pPr>
        <w:pStyle w:val="Puce2niv1IT"/>
      </w:pPr>
      <w:r>
        <w:t xml:space="preserve">Support des clients LAN réseau wifi et câblé </w:t>
      </w:r>
    </w:p>
    <w:p w:rsidR="00244567" w:rsidRDefault="00244567" w:rsidP="00244567">
      <w:pPr>
        <w:pStyle w:val="Puce2niv1IT"/>
      </w:pPr>
      <w:r>
        <w:lastRenderedPageBreak/>
        <w:t>Authentification RADIUS ou LDAP</w:t>
      </w:r>
    </w:p>
    <w:p w:rsidR="00244567" w:rsidRDefault="00244567" w:rsidP="00244567">
      <w:pPr>
        <w:pStyle w:val="Puce2niv1IT"/>
      </w:pPr>
      <w:r>
        <w:t>Gestion des quotas et du temps d’accès</w:t>
      </w:r>
    </w:p>
    <w:p w:rsidR="00244567" w:rsidRDefault="00244567" w:rsidP="00244567">
      <w:pPr>
        <w:pStyle w:val="Puce1niv1IT"/>
      </w:pPr>
      <w:r>
        <w:t>Sécurité :</w:t>
      </w:r>
    </w:p>
    <w:p w:rsidR="00244567" w:rsidRDefault="00244567" w:rsidP="00244567">
      <w:pPr>
        <w:pStyle w:val="Puce2niv1IT"/>
        <w:rPr>
          <w:lang w:val="en-US"/>
        </w:rPr>
      </w:pPr>
      <w:proofErr w:type="spellStart"/>
      <w:r>
        <w:rPr>
          <w:lang w:val="en-US"/>
        </w:rPr>
        <w:t>Prévention</w:t>
      </w:r>
      <w:proofErr w:type="spellEnd"/>
      <w:r>
        <w:rPr>
          <w:lang w:val="en-US"/>
        </w:rPr>
        <w:t xml:space="preserve"> Dos</w:t>
      </w:r>
    </w:p>
    <w:p w:rsidR="00244567" w:rsidRDefault="00244567" w:rsidP="00244567">
      <w:pPr>
        <w:pStyle w:val="Puce2niv1IT"/>
      </w:pPr>
      <w:r>
        <w:t>Firewall et blocage web</w:t>
      </w:r>
    </w:p>
    <w:p w:rsidR="00244567" w:rsidRDefault="00244567" w:rsidP="00244567">
      <w:pPr>
        <w:pStyle w:val="Puce1niv1IT"/>
      </w:pPr>
      <w:r>
        <w:t>Administration :</w:t>
      </w:r>
    </w:p>
    <w:p w:rsidR="00244567" w:rsidRDefault="00244567" w:rsidP="00244567">
      <w:pPr>
        <w:pStyle w:val="Puce2niv1IT"/>
        <w:rPr>
          <w:lang w:val="en-US"/>
        </w:rPr>
      </w:pPr>
      <w:r>
        <w:rPr>
          <w:lang w:val="en-US"/>
        </w:rPr>
        <w:t>Interface WEB, et CLI</w:t>
      </w:r>
    </w:p>
    <w:p w:rsidR="00244567" w:rsidRDefault="00244567" w:rsidP="00244567">
      <w:pPr>
        <w:pStyle w:val="Puce2niv1IT"/>
        <w:rPr>
          <w:lang w:val="en-US"/>
        </w:rPr>
      </w:pPr>
      <w:r>
        <w:rPr>
          <w:lang w:val="en-US"/>
        </w:rPr>
        <w:t>Services Syslog, email notification</w:t>
      </w:r>
    </w:p>
    <w:p w:rsidR="00244567" w:rsidRDefault="00244567" w:rsidP="00244567">
      <w:pPr>
        <w:pStyle w:val="Puce2niv1IT"/>
      </w:pPr>
      <w:r>
        <w:t>Affichage de la liste des clients et des sessions actifs</w:t>
      </w:r>
    </w:p>
    <w:p w:rsidR="00244567" w:rsidRDefault="00244567" w:rsidP="00244567">
      <w:pPr>
        <w:pStyle w:val="Puce2niv1IT"/>
        <w:rPr>
          <w:lang w:val="en-US"/>
        </w:rPr>
      </w:pPr>
      <w:r>
        <w:rPr>
          <w:lang w:val="en-US"/>
        </w:rPr>
        <w:t>SNMP v1, v2 et v3</w:t>
      </w:r>
    </w:p>
    <w:p w:rsidR="00244567" w:rsidRPr="00244567" w:rsidRDefault="00244567" w:rsidP="00244567">
      <w:pPr>
        <w:pStyle w:val="Paragraphedeliste"/>
        <w:jc w:val="both"/>
        <w:rPr>
          <w:rFonts w:ascii="Calibri" w:eastAsia="+mn-ea" w:hAnsi="Calibri" w:cstheme="minorHAnsi"/>
          <w:b/>
          <w:color w:val="000000" w:themeColor="text1"/>
          <w:szCs w:val="20"/>
          <w:u w:val="single"/>
        </w:rPr>
      </w:pPr>
      <w:r w:rsidRPr="00244567">
        <w:rPr>
          <w:rFonts w:ascii="Calibri" w:eastAsia="+mn-ea" w:hAnsi="Calibri" w:cstheme="minorHAnsi"/>
          <w:b/>
          <w:color w:val="000000" w:themeColor="text1"/>
          <w:szCs w:val="20"/>
          <w:u w:val="single"/>
        </w:rPr>
        <w:t>Remarque:</w:t>
      </w:r>
    </w:p>
    <w:p w:rsidR="00244567" w:rsidRDefault="00244567" w:rsidP="00244567">
      <w:pPr>
        <w:pStyle w:val="Texte1IT"/>
      </w:pPr>
      <w:r>
        <w:t>Tous les travaux de configuration, de paramétrage, de mise en service et de transfert de compétences sont   inclus dans cet article. Le prestataire est tenu d’effectuer les opérations suivantes</w:t>
      </w:r>
    </w:p>
    <w:p w:rsidR="00244567" w:rsidRDefault="00244567" w:rsidP="00244567">
      <w:pPr>
        <w:pStyle w:val="Puce1niv1IT"/>
      </w:pPr>
      <w:r>
        <w:t>Livraison et mise en œuvre: mise en rack, installation et configuration</w:t>
      </w:r>
    </w:p>
    <w:p w:rsidR="00244567" w:rsidRDefault="00244567" w:rsidP="00244567">
      <w:pPr>
        <w:pStyle w:val="Puce1niv1IT"/>
      </w:pPr>
      <w:r>
        <w:t xml:space="preserve">Mise en HA avec </w:t>
      </w:r>
      <w:proofErr w:type="spellStart"/>
      <w:r>
        <w:t>peplink</w:t>
      </w:r>
      <w:proofErr w:type="spellEnd"/>
      <w:r>
        <w:t xml:space="preserve"> 580 existant</w:t>
      </w:r>
    </w:p>
    <w:p w:rsidR="00244567" w:rsidRDefault="00244567" w:rsidP="00244567">
      <w:pPr>
        <w:pStyle w:val="Puce1niv1IT"/>
      </w:pPr>
      <w:r>
        <w:t>Préparation du document d’exploitation (Installation et configuration)</w:t>
      </w:r>
    </w:p>
    <w:p w:rsidR="00244567" w:rsidRDefault="00244567" w:rsidP="00244567">
      <w:pPr>
        <w:pStyle w:val="Puce1niv1IT"/>
      </w:pPr>
      <w:r>
        <w:t>Transfert de compétence</w:t>
      </w:r>
    </w:p>
    <w:p w:rsidR="00244567" w:rsidRDefault="00244567" w:rsidP="00244567">
      <w:pPr>
        <w:pStyle w:val="Puce1niv1IT"/>
        <w:numPr>
          <w:ilvl w:val="0"/>
          <w:numId w:val="0"/>
        </w:numPr>
        <w:ind w:left="1022" w:hanging="313"/>
      </w:pPr>
    </w:p>
    <w:p w:rsidR="00BB44F5" w:rsidRDefault="00BB44F5" w:rsidP="00BB44F5">
      <w:pPr>
        <w:pStyle w:val="Titre4"/>
      </w:pPr>
      <w:r>
        <w:t>Prestations attendues</w:t>
      </w:r>
    </w:p>
    <w:p w:rsidR="00BB44F5" w:rsidRPr="008C5C96" w:rsidRDefault="00BB44F5" w:rsidP="00BB44F5">
      <w:pPr>
        <w:pStyle w:val="Puce1niv1IT"/>
      </w:pPr>
      <w:r w:rsidRPr="008C5C96">
        <w:t>Livraison et mise en œuvre: mise en rack,</w:t>
      </w:r>
      <w:r w:rsidR="004C61B0">
        <w:t xml:space="preserve"> upgrade d’OS,</w:t>
      </w:r>
      <w:r w:rsidRPr="008C5C96">
        <w:t xml:space="preserve"> installation et configuration</w:t>
      </w:r>
    </w:p>
    <w:p w:rsidR="00BB44F5" w:rsidRPr="008C5C96" w:rsidRDefault="00BB44F5" w:rsidP="00BB44F5">
      <w:pPr>
        <w:pStyle w:val="Puce1niv1IT"/>
      </w:pPr>
      <w:r w:rsidRPr="008C5C96">
        <w:t>Préparation du document d’exploitation (Installation et configuration)</w:t>
      </w:r>
    </w:p>
    <w:p w:rsidR="00BB44F5" w:rsidRPr="008C5C96" w:rsidRDefault="00BB44F5" w:rsidP="00BB44F5">
      <w:pPr>
        <w:pStyle w:val="Puce1niv1IT"/>
      </w:pPr>
      <w:r w:rsidRPr="008C5C96">
        <w:t>Transfert de compétence</w:t>
      </w:r>
    </w:p>
    <w:p w:rsidR="00A105CB" w:rsidRDefault="00A105CB" w:rsidP="00A105CB">
      <w:pPr>
        <w:pStyle w:val="Titre1"/>
      </w:pPr>
      <w:bookmarkStart w:id="29" w:name="_Toc486586168"/>
      <w:r>
        <w:t>Instances du projet</w:t>
      </w:r>
      <w:bookmarkEnd w:id="29"/>
    </w:p>
    <w:p w:rsidR="00A105CB" w:rsidRPr="00924BBD" w:rsidRDefault="00A105CB" w:rsidP="00A105CB">
      <w:pPr>
        <w:pStyle w:val="Texte1IT"/>
        <w:rPr>
          <w:color w:val="auto"/>
        </w:rPr>
      </w:pPr>
      <w:r w:rsidRPr="00924BBD">
        <w:rPr>
          <w:color w:val="auto"/>
        </w:rPr>
        <w:t>Pour veil</w:t>
      </w:r>
      <w:r w:rsidR="004903BF" w:rsidRPr="00924BBD">
        <w:rPr>
          <w:color w:val="auto"/>
        </w:rPr>
        <w:t xml:space="preserve">ler à la réussite du projet, le MJS </w:t>
      </w:r>
      <w:r w:rsidRPr="00924BBD">
        <w:rPr>
          <w:color w:val="auto"/>
        </w:rPr>
        <w:t xml:space="preserve"> mettra en place :</w:t>
      </w:r>
    </w:p>
    <w:p w:rsidR="00A105CB" w:rsidRPr="00924BBD" w:rsidRDefault="00A105CB" w:rsidP="00A105CB">
      <w:pPr>
        <w:pStyle w:val="Puce1niv1IT"/>
        <w:rPr>
          <w:color w:val="auto"/>
        </w:rPr>
      </w:pPr>
      <w:r w:rsidRPr="00924BBD">
        <w:rPr>
          <w:color w:val="auto"/>
        </w:rPr>
        <w:t>Un comité de Projet</w:t>
      </w:r>
    </w:p>
    <w:p w:rsidR="00A105CB" w:rsidRPr="00924BBD" w:rsidRDefault="00A105CB" w:rsidP="00A105CB">
      <w:pPr>
        <w:pStyle w:val="Texte2IT"/>
      </w:pPr>
      <w:r w:rsidRPr="00924BBD">
        <w:t xml:space="preserve">Présidé par </w:t>
      </w:r>
      <w:r w:rsidR="00C73590" w:rsidRPr="00924BBD">
        <w:t>le</w:t>
      </w:r>
      <w:r w:rsidR="00C73590">
        <w:t>s responsables</w:t>
      </w:r>
      <w:r w:rsidR="00A055B3">
        <w:t xml:space="preserve"> informatiques du MJS</w:t>
      </w:r>
      <w:r w:rsidRPr="00924BBD">
        <w:t>. Ce Comité (ou groupe) de Projet constitue le noyau de réflexion, de décision et de mise en œuvre du projet. Son rôle couvre notamment les activités suivantes :</w:t>
      </w:r>
    </w:p>
    <w:p w:rsidR="00A105CB" w:rsidRPr="00924BBD" w:rsidRDefault="00A105CB" w:rsidP="00A105CB">
      <w:pPr>
        <w:pStyle w:val="Puce2niv1IT"/>
      </w:pPr>
      <w:r w:rsidRPr="00924BBD">
        <w:t>Coordination des activités et rôles des intervenants sur le projet : Arbitrer les options, conflits et priorités ;</w:t>
      </w:r>
    </w:p>
    <w:p w:rsidR="00A105CB" w:rsidRPr="00924BBD" w:rsidRDefault="00A105CB" w:rsidP="00A105CB">
      <w:pPr>
        <w:pStyle w:val="Puce2niv1IT"/>
      </w:pPr>
      <w:r w:rsidRPr="00924BBD">
        <w:t>Supervision des travaux effectués ;</w:t>
      </w:r>
    </w:p>
    <w:p w:rsidR="00A105CB" w:rsidRPr="00924BBD" w:rsidRDefault="00A105CB" w:rsidP="00A105CB">
      <w:pPr>
        <w:pStyle w:val="Puce2niv1IT"/>
      </w:pPr>
      <w:r w:rsidRPr="00924BBD">
        <w:t>Validation de la qualité des livrables, de la cohérence fonctionnelle et technique ;</w:t>
      </w:r>
    </w:p>
    <w:p w:rsidR="00A105CB" w:rsidRPr="00924BBD" w:rsidRDefault="00A105CB" w:rsidP="00A105CB">
      <w:pPr>
        <w:pStyle w:val="Puce2niv1IT"/>
      </w:pPr>
      <w:r w:rsidRPr="00924BBD">
        <w:t>Gestion des plannings, charges et délais ;</w:t>
      </w:r>
    </w:p>
    <w:p w:rsidR="00A105CB" w:rsidRPr="00924BBD" w:rsidRDefault="00A105CB" w:rsidP="00A105CB">
      <w:pPr>
        <w:pStyle w:val="Puce2niv1IT"/>
      </w:pPr>
      <w:r w:rsidRPr="00924BBD">
        <w:t>Anticipation des risques sur le projet et la proposition de solutions au comité de pilotage et de suivi ;</w:t>
      </w:r>
    </w:p>
    <w:p w:rsidR="00A105CB" w:rsidRPr="00924BBD" w:rsidRDefault="00A105CB" w:rsidP="00A105CB">
      <w:pPr>
        <w:pStyle w:val="Puce2niv1IT"/>
      </w:pPr>
      <w:r w:rsidRPr="00924BBD">
        <w:t>Elaboration d’une proposition d’ordre du jour une semaine avant chaque comité de pilotage et de suivi.</w:t>
      </w:r>
    </w:p>
    <w:p w:rsidR="00A105CB" w:rsidRPr="00924BBD" w:rsidRDefault="00A105CB" w:rsidP="00A105CB">
      <w:pPr>
        <w:pStyle w:val="Puce1niv1IT"/>
        <w:rPr>
          <w:color w:val="auto"/>
        </w:rPr>
      </w:pPr>
      <w:r w:rsidRPr="00924BBD">
        <w:rPr>
          <w:color w:val="auto"/>
        </w:rPr>
        <w:lastRenderedPageBreak/>
        <w:t>Groupe Utilisateurs</w:t>
      </w:r>
    </w:p>
    <w:p w:rsidR="00A105CB" w:rsidRDefault="00A105CB" w:rsidP="00A56847">
      <w:pPr>
        <w:pStyle w:val="Texte1IT"/>
      </w:pPr>
      <w:r w:rsidRPr="00924BBD">
        <w:t xml:space="preserve">Ce sont des groupes constitués durant la vie du projet pour traiter de sujets fonctionnels et/ou organisationnels du projet. Ils ont pour mission de </w:t>
      </w:r>
      <w:r w:rsidR="00845DBC">
        <w:t>participer</w:t>
      </w:r>
      <w:r w:rsidRPr="00924BBD">
        <w:t xml:space="preserve">, de façon active, aux </w:t>
      </w:r>
      <w:r w:rsidR="00845DBC">
        <w:t>tests fonctionnels réalisé</w:t>
      </w:r>
      <w:r w:rsidRPr="00924BBD">
        <w:t>s</w:t>
      </w:r>
      <w:r w:rsidR="00845DBC">
        <w:t xml:space="preserve"> avec le support des consultants et des informaticiens.</w:t>
      </w:r>
    </w:p>
    <w:p w:rsidR="00A105CB" w:rsidRPr="00924BBD" w:rsidRDefault="00A105CB" w:rsidP="00A56847">
      <w:pPr>
        <w:pStyle w:val="Texte1IT"/>
      </w:pPr>
      <w:r w:rsidRPr="00924BBD">
        <w:t>Les membres des comités et groupes su</w:t>
      </w:r>
      <w:r w:rsidR="004903BF" w:rsidRPr="00924BBD">
        <w:t>svisés seront désignés par le MJS</w:t>
      </w:r>
      <w:r w:rsidRPr="00924BBD">
        <w:t>. L’interlocuteur permanent et direct avec le titulaire sera le Chef du projet.</w:t>
      </w:r>
    </w:p>
    <w:p w:rsidR="00A105CB" w:rsidRPr="00924BBD" w:rsidRDefault="00A105CB" w:rsidP="00845DBC">
      <w:pPr>
        <w:pStyle w:val="Texte1IT"/>
      </w:pPr>
      <w:r w:rsidRPr="00924BBD">
        <w:t>A cet effet, des réunions sur l’état d’avancement du projet seront programmées à la demande de l’une ou l’autre des deux par</w:t>
      </w:r>
      <w:r w:rsidR="004903BF" w:rsidRPr="00924BBD">
        <w:t>ties (MJS</w:t>
      </w:r>
      <w:r w:rsidRPr="00924BBD">
        <w:t xml:space="preserve"> et titulaire).</w:t>
      </w:r>
    </w:p>
    <w:p w:rsidR="00A105CB" w:rsidRPr="00924BBD" w:rsidRDefault="00A105CB" w:rsidP="00845DBC">
      <w:pPr>
        <w:pStyle w:val="Texte1IT"/>
      </w:pPr>
      <w:r w:rsidRPr="00924BBD">
        <w:t>Toutes les réunions des comités devront faire l’objet de comptes rendus rédigés par le Titulaire et validés par les participants à ces réunions.</w:t>
      </w:r>
    </w:p>
    <w:p w:rsidR="00A105CB" w:rsidRPr="00924BBD" w:rsidRDefault="00A105CB" w:rsidP="00845DBC">
      <w:pPr>
        <w:pStyle w:val="Texte1IT"/>
      </w:pPr>
      <w:r w:rsidRPr="00924BBD">
        <w:t>Le Titulaire doit présenter un compte-rendu mensuel sur l'état d'avance</w:t>
      </w:r>
      <w:r w:rsidR="00DD2C38">
        <w:t>ment</w:t>
      </w:r>
      <w:r w:rsidRPr="00924BBD">
        <w:t xml:space="preserve"> devant le Comité</w:t>
      </w:r>
      <w:r w:rsidR="004903BF" w:rsidRPr="00924BBD">
        <w:t xml:space="preserve"> de projet, afin de tenir le MJS informé</w:t>
      </w:r>
      <w:r w:rsidRPr="00924BBD">
        <w:t xml:space="preserve"> des progrès du projet et lui permettre de faire des commentaires et de procéder aux ajustements opportuns.</w:t>
      </w:r>
    </w:p>
    <w:p w:rsidR="00A105CB" w:rsidRDefault="00A105CB" w:rsidP="00A105CB">
      <w:pPr>
        <w:pStyle w:val="Titre1"/>
      </w:pPr>
      <w:bookmarkStart w:id="30" w:name="_Toc486586169"/>
      <w:r>
        <w:t>Profil de l’équipe de travail</w:t>
      </w:r>
      <w:bookmarkEnd w:id="30"/>
    </w:p>
    <w:p w:rsidR="00A105CB" w:rsidRPr="00924BBD" w:rsidRDefault="00A105CB" w:rsidP="00A105CB">
      <w:pPr>
        <w:pStyle w:val="Texte1IT"/>
        <w:rPr>
          <w:color w:val="auto"/>
        </w:rPr>
      </w:pPr>
      <w:r w:rsidRPr="00924BBD">
        <w:rPr>
          <w:color w:val="auto"/>
        </w:rPr>
        <w:t>Le Titulaire du marché, s’engage à affecter au projet des experts et des consultants, en nombre suffisant, de haut niveau dans toutes les disciplines nécessaires à sa bonne conduite, ayant à leur actif des travaux similaires à ceux prévus dans le cadre du présent CPS. L’équipe de travail devra intégrer impérativement aussi bien des aspects fonctionnels que techniques.</w:t>
      </w:r>
    </w:p>
    <w:p w:rsidR="00A105CB" w:rsidRPr="00924BBD" w:rsidRDefault="00A105CB" w:rsidP="00A105CB">
      <w:pPr>
        <w:pStyle w:val="Texte1IT"/>
        <w:rPr>
          <w:color w:val="auto"/>
        </w:rPr>
      </w:pPr>
      <w:r w:rsidRPr="00924BBD">
        <w:rPr>
          <w:color w:val="auto"/>
        </w:rPr>
        <w:t>Les informations contenues dans les curriculums vitae présentés dans l’offre technique comportent pour le Titulaire, l’engagement contractuel d’affecter à ce projet les personnes désignées.</w:t>
      </w:r>
    </w:p>
    <w:p w:rsidR="00A105CB" w:rsidRPr="00924BBD" w:rsidRDefault="004903BF" w:rsidP="00A105CB">
      <w:pPr>
        <w:pStyle w:val="Texte1IT"/>
        <w:rPr>
          <w:color w:val="auto"/>
        </w:rPr>
      </w:pPr>
      <w:r w:rsidRPr="00924BBD">
        <w:rPr>
          <w:color w:val="auto"/>
        </w:rPr>
        <w:t>Le MJS</w:t>
      </w:r>
      <w:r w:rsidR="00A105CB" w:rsidRPr="00924BBD">
        <w:rPr>
          <w:color w:val="auto"/>
        </w:rPr>
        <w:t xml:space="preserve"> se réserve le droit de demander le remplacement du personnel prévu initialement par des experts plus qualifiés dans la limite des charges et des coûts prévus au marché.</w:t>
      </w:r>
    </w:p>
    <w:p w:rsidR="00A105CB" w:rsidRPr="00924BBD" w:rsidRDefault="004903BF" w:rsidP="00A105CB">
      <w:pPr>
        <w:pStyle w:val="Texte1IT"/>
        <w:rPr>
          <w:color w:val="auto"/>
        </w:rPr>
      </w:pPr>
      <w:r w:rsidRPr="00924BBD">
        <w:rPr>
          <w:color w:val="auto"/>
        </w:rPr>
        <w:t xml:space="preserve">Les experts agréés par le MJS </w:t>
      </w:r>
      <w:r w:rsidR="00A105CB" w:rsidRPr="00924BBD">
        <w:rPr>
          <w:color w:val="auto"/>
        </w:rPr>
        <w:t>au début de la mission ne peuvent être remplacés qu’après agrément écrit de celle-ci.</w:t>
      </w:r>
    </w:p>
    <w:p w:rsidR="00A105CB" w:rsidRPr="00924BBD" w:rsidRDefault="00A105CB" w:rsidP="00A105CB">
      <w:pPr>
        <w:pStyle w:val="Texte1IT"/>
        <w:rPr>
          <w:color w:val="auto"/>
        </w:rPr>
      </w:pPr>
      <w:r w:rsidRPr="00924BBD">
        <w:rPr>
          <w:color w:val="auto"/>
        </w:rPr>
        <w:t>L’équipe projet du titulaire doit se composer, au minimum, de</w:t>
      </w:r>
      <w:r w:rsidR="00F708E1" w:rsidRPr="00924BBD">
        <w:rPr>
          <w:color w:val="auto"/>
        </w:rPr>
        <w:t> :</w:t>
      </w:r>
    </w:p>
    <w:p w:rsidR="00AD47CA" w:rsidRPr="00510634" w:rsidRDefault="00AD47CA" w:rsidP="00AD47CA">
      <w:pPr>
        <w:pStyle w:val="Texte1IT"/>
        <w:rPr>
          <w:b/>
        </w:rPr>
      </w:pPr>
      <w:r>
        <w:rPr>
          <w:b/>
        </w:rPr>
        <w:t xml:space="preserve">Un Chef de projet : Expert </w:t>
      </w:r>
      <w:r w:rsidR="0097141F">
        <w:rPr>
          <w:b/>
        </w:rPr>
        <w:t>résea</w:t>
      </w:r>
      <w:r w:rsidR="004E35E2">
        <w:rPr>
          <w:b/>
        </w:rPr>
        <w:t xml:space="preserve">ux, </w:t>
      </w:r>
      <w:r w:rsidR="0097141F">
        <w:rPr>
          <w:b/>
        </w:rPr>
        <w:t xml:space="preserve"> systèmes</w:t>
      </w:r>
      <w:r w:rsidR="004E35E2">
        <w:rPr>
          <w:b/>
        </w:rPr>
        <w:t xml:space="preserve"> et sécurité informatiques</w:t>
      </w:r>
      <w:r>
        <w:rPr>
          <w:b/>
        </w:rPr>
        <w:t> :</w:t>
      </w:r>
    </w:p>
    <w:p w:rsidR="004E35E2" w:rsidRDefault="00AD47CA" w:rsidP="00AD47CA">
      <w:pPr>
        <w:pStyle w:val="Puce1niv1IT"/>
      </w:pPr>
      <w:r>
        <w:t xml:space="preserve">Ayant une formation en informatique et </w:t>
      </w:r>
      <w:r w:rsidRPr="001B28DA">
        <w:t>une expérience dans l</w:t>
      </w:r>
      <w:r w:rsidR="004E35E2">
        <w:t xml:space="preserve">a configuration et la mise en place d’équipements de sécurité (Firewall, Switch), la mise en place de solutions antivirales et la configuration et le déploiement d’annuaire Active Directory ; </w:t>
      </w:r>
    </w:p>
    <w:p w:rsidR="00AD47CA" w:rsidRPr="001B28DA" w:rsidRDefault="00AD47CA" w:rsidP="00AD47CA">
      <w:pPr>
        <w:pStyle w:val="Puce1niv1IT"/>
      </w:pPr>
      <w:r w:rsidRPr="001B28DA">
        <w:t>Il sera l’interlocuteur unique du MJS sur tous les aspects techniques, opérationnels, commerciaux et administratifs relatifs au projet.</w:t>
      </w:r>
    </w:p>
    <w:p w:rsidR="00AD47CA" w:rsidRPr="00510634" w:rsidRDefault="00AD47CA" w:rsidP="00AD47CA">
      <w:pPr>
        <w:pStyle w:val="Texte1IT"/>
        <w:rPr>
          <w:b/>
        </w:rPr>
      </w:pPr>
      <w:r>
        <w:rPr>
          <w:b/>
        </w:rPr>
        <w:t xml:space="preserve">Deux ingénieurs </w:t>
      </w:r>
      <w:r w:rsidR="0097141F">
        <w:rPr>
          <w:b/>
        </w:rPr>
        <w:t>résea</w:t>
      </w:r>
      <w:r w:rsidR="004E35E2">
        <w:rPr>
          <w:b/>
        </w:rPr>
        <w:t xml:space="preserve">ux, </w:t>
      </w:r>
      <w:r w:rsidR="0097141F">
        <w:rPr>
          <w:b/>
        </w:rPr>
        <w:t>systèmes</w:t>
      </w:r>
      <w:r w:rsidR="004E35E2">
        <w:rPr>
          <w:b/>
        </w:rPr>
        <w:t xml:space="preserve"> et sécurité informatiques</w:t>
      </w:r>
      <w:r w:rsidR="0097141F">
        <w:rPr>
          <w:b/>
        </w:rPr>
        <w:t> </w:t>
      </w:r>
      <w:r w:rsidRPr="00510634">
        <w:rPr>
          <w:b/>
        </w:rPr>
        <w:t xml:space="preserve">: </w:t>
      </w:r>
    </w:p>
    <w:p w:rsidR="00F708E1" w:rsidRDefault="00AD47CA" w:rsidP="00FF1E4A">
      <w:pPr>
        <w:pStyle w:val="Puce1niv1IT"/>
        <w:ind w:left="1069"/>
      </w:pPr>
      <w:r>
        <w:t xml:space="preserve">Ayant une formation en informatique et une expérience en matière de </w:t>
      </w:r>
      <w:r w:rsidR="004E35E2">
        <w:t>configuration et la mise en place d’équipements de sécurité (Firewall, Switch), la mise en place de solutions antivirales et la configuration et le déploiement d’annuaire Active Directory. </w:t>
      </w:r>
    </w:p>
    <w:p w:rsidR="00F708E1" w:rsidRDefault="00F708E1" w:rsidP="00A105CB">
      <w:pPr>
        <w:pStyle w:val="Texte1IT"/>
      </w:pPr>
    </w:p>
    <w:p w:rsidR="00A105CB" w:rsidRDefault="00A105CB" w:rsidP="00A105CB">
      <w:pPr>
        <w:pStyle w:val="Titre1"/>
      </w:pPr>
      <w:bookmarkStart w:id="31" w:name="_Toc486586170"/>
      <w:r>
        <w:lastRenderedPageBreak/>
        <w:t>Conditions de substitution des intervenants de l’équipe projet</w:t>
      </w:r>
      <w:bookmarkEnd w:id="31"/>
    </w:p>
    <w:p w:rsidR="00A105CB" w:rsidRPr="00924BBD" w:rsidRDefault="00A105CB" w:rsidP="00A105CB">
      <w:pPr>
        <w:pStyle w:val="Puce1niv1IT"/>
        <w:rPr>
          <w:color w:val="auto"/>
        </w:rPr>
      </w:pPr>
      <w:r w:rsidRPr="00924BBD">
        <w:rPr>
          <w:color w:val="auto"/>
        </w:rPr>
        <w:t>Les ex</w:t>
      </w:r>
      <w:r w:rsidR="004903BF" w:rsidRPr="00924BBD">
        <w:rPr>
          <w:color w:val="auto"/>
        </w:rPr>
        <w:t>perts du titulaire agréés par le MJS</w:t>
      </w:r>
      <w:r w:rsidRPr="00924BBD">
        <w:rPr>
          <w:color w:val="auto"/>
        </w:rPr>
        <w:t xml:space="preserve"> au début de la mission ne peuvent être remplacés par de nouveaux experts qu’après accord écrit de celle-ci. Si pour des raisons indépendantes de la volonté du titulaire, il s’avère nécessaire de remplacer un des membres du personnel, le titulaire mobilisera une personne de qualification égale ou supérieure qui d</w:t>
      </w:r>
      <w:r w:rsidR="004903BF" w:rsidRPr="00924BBD">
        <w:rPr>
          <w:color w:val="auto"/>
        </w:rPr>
        <w:t>oit recevoir l’approbation du MJS</w:t>
      </w:r>
      <w:r w:rsidRPr="00924BBD">
        <w:rPr>
          <w:color w:val="auto"/>
        </w:rPr>
        <w:t>.</w:t>
      </w:r>
    </w:p>
    <w:p w:rsidR="00A105CB" w:rsidRPr="00924BBD" w:rsidRDefault="004903BF" w:rsidP="00A105CB">
      <w:pPr>
        <w:pStyle w:val="Puce1niv1IT"/>
        <w:rPr>
          <w:color w:val="auto"/>
        </w:rPr>
      </w:pPr>
      <w:r w:rsidRPr="00924BBD">
        <w:rPr>
          <w:color w:val="auto"/>
        </w:rPr>
        <w:t>Si le MJS</w:t>
      </w:r>
      <w:r w:rsidR="00A105CB" w:rsidRPr="00924BBD">
        <w:rPr>
          <w:color w:val="auto"/>
        </w:rPr>
        <w:t xml:space="preserve"> n’est pas satisfait de la performance d’un membre de l’équipe ou découvre qu’un des membres du personnel s’est rendu coupable d’un manquement sérieux ou est poursuivi pour crime ou délit, le titul</w:t>
      </w:r>
      <w:r w:rsidRPr="00924BBD">
        <w:rPr>
          <w:color w:val="auto"/>
        </w:rPr>
        <w:t>aire devra, sur demande du MJS</w:t>
      </w:r>
      <w:r w:rsidR="00A105CB" w:rsidRPr="00924BBD">
        <w:rPr>
          <w:color w:val="auto"/>
        </w:rPr>
        <w:t>, désigner dans un délai de huit jours au maximum, un remplaçant dont les qualifications et l’expérience seront s</w:t>
      </w:r>
      <w:r w:rsidR="003F7FFC" w:rsidRPr="00924BBD">
        <w:rPr>
          <w:color w:val="auto"/>
        </w:rPr>
        <w:t>oumises à l’approbation du MJS</w:t>
      </w:r>
      <w:r w:rsidR="00A105CB" w:rsidRPr="00924BBD">
        <w:rPr>
          <w:color w:val="auto"/>
        </w:rPr>
        <w:t>.</w:t>
      </w:r>
    </w:p>
    <w:p w:rsidR="00A105CB" w:rsidRPr="009D5FAA" w:rsidRDefault="00A105CB" w:rsidP="00A105CB">
      <w:pPr>
        <w:pStyle w:val="Puce1niv1IT"/>
      </w:pPr>
      <w:r w:rsidRPr="00924BBD">
        <w:rPr>
          <w:color w:val="auto"/>
        </w:rPr>
        <w:t>Le titulaire ne pourra soumettre des demandes de paiements au titre des coûts supplémentaires résultant du retrait ou remplacement du personnel.</w:t>
      </w:r>
    </w:p>
    <w:p w:rsidR="00A31109" w:rsidRPr="007D08AB" w:rsidRDefault="00A31109" w:rsidP="00A31109">
      <w:pPr>
        <w:pStyle w:val="Titre1"/>
      </w:pPr>
      <w:bookmarkStart w:id="32" w:name="_Toc472611564"/>
      <w:bookmarkStart w:id="33" w:name="_Toc486586171"/>
      <w:r>
        <w:t>Garantie</w:t>
      </w:r>
      <w:bookmarkEnd w:id="32"/>
      <w:bookmarkEnd w:id="33"/>
    </w:p>
    <w:p w:rsidR="00A31109" w:rsidRDefault="00A31109" w:rsidP="00A31109">
      <w:pPr>
        <w:pStyle w:val="Texte1IT"/>
      </w:pPr>
      <w:r w:rsidRPr="00E90DF3">
        <w:t>Le dél</w:t>
      </w:r>
      <w:r w:rsidR="004A3C77">
        <w:t xml:space="preserve">ai de garantie est fixé à </w:t>
      </w:r>
      <w:r w:rsidR="00965461">
        <w:t>trente-six</w:t>
      </w:r>
      <w:r w:rsidR="004A3C77">
        <w:t xml:space="preserve"> (3</w:t>
      </w:r>
      <w:r w:rsidR="00965461">
        <w:t>6</w:t>
      </w:r>
      <w:r w:rsidRPr="00E90DF3">
        <w:t xml:space="preserve">) </w:t>
      </w:r>
      <w:r w:rsidR="00965461">
        <w:t>mois</w:t>
      </w:r>
      <w:r w:rsidRPr="00E90DF3">
        <w:t xml:space="preserve"> à compter de la date de la réception provisoire globale du marché.</w:t>
      </w:r>
      <w:r w:rsidR="00075490">
        <w:t xml:space="preserve"> Ce délais s’étend à tous les équipements et logiciels sans aucune exception.</w:t>
      </w:r>
    </w:p>
    <w:p w:rsidR="00965461" w:rsidRPr="00E90DF3" w:rsidRDefault="00965461" w:rsidP="00A31109">
      <w:pPr>
        <w:pStyle w:val="Texte1IT"/>
      </w:pPr>
      <w:r w:rsidRPr="00965461">
        <w:t>Le Titulaire garantit que tous les équipements et logiciels livrés en exécution du marché sont neufs. Il garantit en outre que le matériel et logiciels livrés en exécution du marché n’auront aucune défectuosité quant à leur conception, aux équipements utilisés ou à leur mise en œuvre ou à tout acte ou omission du Titulaire.</w:t>
      </w:r>
    </w:p>
    <w:p w:rsidR="00A31109" w:rsidRPr="00E90DF3" w:rsidRDefault="00A31109" w:rsidP="00A31109">
      <w:pPr>
        <w:pStyle w:val="Texte1IT"/>
      </w:pPr>
      <w:r w:rsidRPr="00E90DF3">
        <w:t>Pendant la durée de garantie, le Titulaire assurera gratuitement le maintien en bon état de marche du nouveau système implémenté. Il exécutera, à la demande du Maître d’ouvrage, toute intervention nécessaire au bon fonctionnement du nouveau système.</w:t>
      </w:r>
    </w:p>
    <w:p w:rsidR="00A31109" w:rsidRPr="00E90DF3" w:rsidRDefault="00A31109" w:rsidP="00A31109">
      <w:pPr>
        <w:pStyle w:val="Texte1IT"/>
      </w:pPr>
      <w:r w:rsidRPr="00E90DF3">
        <w:t>En cas d’anomalies détectées, le Titulaire devra intervenir, suite à une demande d’intervention authentifiée par fax, téléphone ou par e-mail du Maître d’ouvrage, dans un délai maximal de quatre (4) heures ouvrables.</w:t>
      </w:r>
    </w:p>
    <w:p w:rsidR="00A31109" w:rsidRDefault="00A31109" w:rsidP="00A31109">
      <w:pPr>
        <w:pStyle w:val="Texte1IT"/>
      </w:pPr>
      <w:r w:rsidRPr="00E90DF3">
        <w:t>La durée maximale de prise en charge de l’action objet de la demande d’intervention ne devra pas dépasser une (1) journée ouvrable en cas d’anomalie bloquante, et de trois (3) jours ouvrables en cas d’anomalie non bloquante.</w:t>
      </w:r>
    </w:p>
    <w:p w:rsidR="00075490" w:rsidRPr="005602B6" w:rsidRDefault="00075490" w:rsidP="00075490">
      <w:pPr>
        <w:pStyle w:val="Texte1IT"/>
      </w:pPr>
      <w:r w:rsidRPr="005602B6">
        <w:t>Pendant cette période de garantie, le Titulaire dispensera au Maître d’ouvrage le service suivant :</w:t>
      </w:r>
    </w:p>
    <w:p w:rsidR="00075490" w:rsidRPr="005602B6" w:rsidRDefault="00075490" w:rsidP="00075490">
      <w:pPr>
        <w:pStyle w:val="Puce1niv1IT"/>
      </w:pPr>
      <w:r w:rsidRPr="005602B6">
        <w:t>Le rétablissement de la conformité des équipements, des logiciels et des services aux spécifications annoncées dans le présent CPS et dans l'offre du titulaire;</w:t>
      </w:r>
    </w:p>
    <w:p w:rsidR="00075490" w:rsidRPr="005602B6" w:rsidRDefault="00075490" w:rsidP="00075490">
      <w:pPr>
        <w:pStyle w:val="Puce1niv1IT"/>
      </w:pPr>
      <w:r w:rsidRPr="005602B6">
        <w:lastRenderedPageBreak/>
        <w:t xml:space="preserve">Intervenir sur appel </w:t>
      </w:r>
      <w:r>
        <w:t>du ministère</w:t>
      </w:r>
      <w:r w:rsidRPr="005602B6">
        <w:t xml:space="preserve"> pour réparer les équipements, les logiciels et les services défectueux : Le TITULAIRE se déplacera sur les sites  du maître d'ouvrage objet de ce marché  dans un délai maximum de Quatre (4) heures à partir de l'appel. Les éléments défectueux seraient remplacés par d'autres neufs. A défaut de pouvoir réparer le matériel sur le site dans le délai de 24 heures, le titulaire s'engage à mettre à la disposition du maître d'ouvrage un matériel de remplacement au moins équivalent au matériel défectueux, et de réaliser la réparation en usine ou en atelier du matériel défectueux dans un délai ne dépassant pas 15 jours à partir de la date de l'enregistrement de l'appel. Sinon, l'autorité compétente est en droit de résilier le marché après mise en demeure préalable et sans préjudice de l'application des autres mesures coercitives prévues par l'article 79 et 80 du CCAGT;</w:t>
      </w:r>
    </w:p>
    <w:p w:rsidR="00075490" w:rsidRPr="005602B6" w:rsidRDefault="00075490" w:rsidP="00075490">
      <w:pPr>
        <w:pStyle w:val="Puce1niv1IT"/>
      </w:pPr>
      <w:r w:rsidRPr="005602B6">
        <w:t>Informer par écrit le maître d'ouvrage des mises à jour parues et les installer à la demande de ce dernier.</w:t>
      </w:r>
    </w:p>
    <w:p w:rsidR="00075490" w:rsidRDefault="00075490" w:rsidP="00A31109">
      <w:pPr>
        <w:pStyle w:val="Texte1IT"/>
      </w:pPr>
    </w:p>
    <w:p w:rsidR="00A31109" w:rsidRDefault="00A31109" w:rsidP="00A31109">
      <w:pPr>
        <w:pStyle w:val="Titre1"/>
      </w:pPr>
      <w:bookmarkStart w:id="34" w:name="_Toc472611565"/>
      <w:bookmarkStart w:id="35" w:name="_Toc486586172"/>
      <w:r>
        <w:t>Réception provisoire et définitive des prestations</w:t>
      </w:r>
      <w:bookmarkEnd w:id="34"/>
      <w:bookmarkEnd w:id="35"/>
    </w:p>
    <w:p w:rsidR="00A31109" w:rsidRDefault="00A31109" w:rsidP="00A31109">
      <w:pPr>
        <w:pStyle w:val="Texte1IT"/>
      </w:pPr>
    </w:p>
    <w:p w:rsidR="00A31109" w:rsidRDefault="00A31109" w:rsidP="00A31109">
      <w:pPr>
        <w:pStyle w:val="Titre2"/>
      </w:pPr>
      <w:bookmarkStart w:id="36" w:name="_Toc472611566"/>
      <w:bookmarkStart w:id="37" w:name="_Toc486586173"/>
      <w:r>
        <w:t>Réception</w:t>
      </w:r>
      <w:r w:rsidR="00AD47CA">
        <w:t xml:space="preserve"> provisoire</w:t>
      </w:r>
      <w:bookmarkEnd w:id="36"/>
      <w:bookmarkEnd w:id="37"/>
    </w:p>
    <w:p w:rsidR="00D67185" w:rsidRPr="00BA28F6" w:rsidRDefault="00D67185" w:rsidP="006C0DAF">
      <w:pPr>
        <w:pStyle w:val="Texte1IT"/>
        <w:rPr>
          <w:color w:val="auto"/>
        </w:rPr>
      </w:pPr>
      <w:r w:rsidRPr="00BA28F6">
        <w:rPr>
          <w:color w:val="auto"/>
        </w:rPr>
        <w:t>La réception provisoire sera prononcée après la livraison totale du matériel et logiciel objet du présent appel d’offre et ce après vérification et approbation par l</w:t>
      </w:r>
      <w:r w:rsidR="006C0DAF" w:rsidRPr="00BA28F6">
        <w:rPr>
          <w:color w:val="auto"/>
        </w:rPr>
        <w:t>e comité de Projet</w:t>
      </w:r>
      <w:r w:rsidRPr="00BA28F6">
        <w:rPr>
          <w:color w:val="auto"/>
        </w:rPr>
        <w:t xml:space="preserve"> de la conformité  aux caractéristiques exigées par le marché.</w:t>
      </w:r>
    </w:p>
    <w:p w:rsidR="00D67185" w:rsidRPr="00BA28F6" w:rsidRDefault="00D67185" w:rsidP="006C0DAF">
      <w:pPr>
        <w:pStyle w:val="Texte1IT"/>
        <w:rPr>
          <w:color w:val="auto"/>
        </w:rPr>
      </w:pPr>
      <w:r w:rsidRPr="00BA28F6">
        <w:rPr>
          <w:color w:val="auto"/>
        </w:rPr>
        <w:t>Cette réception sera sanctionnée par un procès-verbal de réception  provisoire signé par le</w:t>
      </w:r>
      <w:r w:rsidR="006C0DAF" w:rsidRPr="00BA28F6">
        <w:rPr>
          <w:color w:val="auto"/>
        </w:rPr>
        <w:t xml:space="preserve"> comité de Projet</w:t>
      </w:r>
      <w:r w:rsidR="009D2F34" w:rsidRPr="00BA28F6">
        <w:rPr>
          <w:color w:val="auto"/>
        </w:rPr>
        <w:t xml:space="preserve"> cité dans l’article 11 du présent CPS</w:t>
      </w:r>
      <w:r w:rsidRPr="00BA28F6">
        <w:rPr>
          <w:color w:val="auto"/>
        </w:rPr>
        <w:t>.</w:t>
      </w:r>
    </w:p>
    <w:p w:rsidR="00A31109" w:rsidRDefault="00A31109" w:rsidP="00A31109">
      <w:pPr>
        <w:pStyle w:val="Titre2"/>
      </w:pPr>
      <w:bookmarkStart w:id="38" w:name="_Toc472611567"/>
      <w:bookmarkStart w:id="39" w:name="_Toc486586174"/>
      <w:r>
        <w:t>Réception définitive</w:t>
      </w:r>
      <w:bookmarkEnd w:id="38"/>
      <w:bookmarkEnd w:id="39"/>
    </w:p>
    <w:p w:rsidR="00551FD3" w:rsidRPr="006A264A" w:rsidRDefault="00D67185" w:rsidP="00BA28F6">
      <w:pPr>
        <w:pStyle w:val="Texte1IT"/>
        <w:rPr>
          <w:color w:val="auto"/>
        </w:rPr>
      </w:pPr>
      <w:r w:rsidRPr="006A264A">
        <w:rPr>
          <w:color w:val="auto"/>
        </w:rPr>
        <w:t>La réception définitive sera prononcée, par un procès-verbal de réception  définitive signé par le</w:t>
      </w:r>
      <w:r w:rsidR="006C0DAF" w:rsidRPr="006A264A">
        <w:rPr>
          <w:color w:val="auto"/>
        </w:rPr>
        <w:t xml:space="preserve"> comité de Projet</w:t>
      </w:r>
      <w:r w:rsidRPr="006A264A">
        <w:rPr>
          <w:color w:val="auto"/>
        </w:rPr>
        <w:t>, après l’écoulement du délai de garantie fixé à un an à partir de la date de réception provisoire du marché.</w:t>
      </w:r>
    </w:p>
    <w:p w:rsidR="00551FD3" w:rsidRDefault="00551FD3" w:rsidP="00551FD3">
      <w:pPr>
        <w:pStyle w:val="TableauTexte1IT"/>
      </w:pPr>
    </w:p>
    <w:p w:rsidR="00955B6E" w:rsidRDefault="00955B6E" w:rsidP="00955B6E">
      <w:pPr>
        <w:pStyle w:val="Titre1"/>
      </w:pPr>
      <w:bookmarkStart w:id="40" w:name="_Toc486586175"/>
      <w:r>
        <w:t>Droits des logiciels</w:t>
      </w:r>
      <w:bookmarkEnd w:id="40"/>
    </w:p>
    <w:p w:rsidR="00955B6E" w:rsidRDefault="00955B6E" w:rsidP="00955B6E">
      <w:pPr>
        <w:pStyle w:val="Texte1IT"/>
      </w:pPr>
      <w:r>
        <w:t>Les logiciels objet du présent marché ne peuvent être reproduits au-delà des besoins de l'exploitation du Maître d’ouvrage. Toutefois, en cas de défaillance des équipements du Maître d’ouvrage, le logiciel peut être reproduit sur un autre équipement en attendant de le rendre en état de marche.</w:t>
      </w:r>
    </w:p>
    <w:p w:rsidR="00955B6E" w:rsidRDefault="00955B6E" w:rsidP="00955B6E">
      <w:pPr>
        <w:pStyle w:val="Texte1IT"/>
      </w:pPr>
      <w:r>
        <w:t>Les logiciels objet de ce marché ne peuvent être communiqués à des tiers.</w:t>
      </w:r>
    </w:p>
    <w:p w:rsidR="00955B6E" w:rsidRDefault="00955B6E" w:rsidP="00955B6E">
      <w:pPr>
        <w:pStyle w:val="Texte1IT"/>
      </w:pPr>
      <w:r>
        <w:t xml:space="preserve">La fourniture d'un logiciel se compose : </w:t>
      </w:r>
    </w:p>
    <w:p w:rsidR="00955B6E" w:rsidRPr="00924BBD" w:rsidRDefault="00955B6E" w:rsidP="00955B6E">
      <w:pPr>
        <w:pStyle w:val="Puce1niv1IT"/>
      </w:pPr>
      <w:r>
        <w:t>D'une licence, ou droit d'utilisation enregistrée au nom du Ministère de la Jeunesse et des Sports, portant un numéro d’identification et enregistrée chez l'éditeur d’origine du logiciel.</w:t>
      </w:r>
    </w:p>
    <w:p w:rsidR="001E715A" w:rsidRDefault="004B6355" w:rsidP="004B6355">
      <w:pPr>
        <w:pStyle w:val="Titre1"/>
      </w:pPr>
      <w:bookmarkStart w:id="41" w:name="_Toc486586176"/>
      <w:r>
        <w:lastRenderedPageBreak/>
        <w:t>Obligation du titulaire</w:t>
      </w:r>
      <w:bookmarkEnd w:id="41"/>
    </w:p>
    <w:p w:rsidR="001E715A" w:rsidRPr="00924BBD" w:rsidRDefault="001E715A" w:rsidP="001E715A">
      <w:pPr>
        <w:pStyle w:val="Texte1IT"/>
        <w:rPr>
          <w:color w:val="auto"/>
        </w:rPr>
      </w:pPr>
      <w:r w:rsidRPr="00924BBD">
        <w:rPr>
          <w:color w:val="auto"/>
        </w:rPr>
        <w:t>Le titulaire s’engage à exécuter personnellement sa prestation. Toutefois, en cas de force majeur dûment justifié, il devra proposer en remplacement, des experts de qualification et d’expérience au moins équivalentes. Le remplacement ne devra avoir lieu qu’après accord préalable de l’Administration.</w:t>
      </w:r>
    </w:p>
    <w:p w:rsidR="001E715A" w:rsidRPr="00924BBD" w:rsidRDefault="001E715A" w:rsidP="001E715A">
      <w:pPr>
        <w:pStyle w:val="Texte1IT"/>
        <w:rPr>
          <w:color w:val="auto"/>
        </w:rPr>
      </w:pPr>
      <w:r w:rsidRPr="00924BBD">
        <w:rPr>
          <w:color w:val="auto"/>
        </w:rPr>
        <w:t>Le titulaire appréciera, sous sa responsabilité, la consistance des diligences à accomplir, compte tenu des objectifs assignés à cette prestation.</w:t>
      </w:r>
    </w:p>
    <w:p w:rsidR="004B6355" w:rsidRDefault="004B6355" w:rsidP="004B6355">
      <w:pPr>
        <w:pStyle w:val="Titre1"/>
      </w:pPr>
      <w:bookmarkStart w:id="42" w:name="_Toc486586177"/>
      <w:r>
        <w:t>Documentations à fournir au titulaire</w:t>
      </w:r>
      <w:bookmarkEnd w:id="42"/>
    </w:p>
    <w:p w:rsidR="004B6355" w:rsidRDefault="004B6355" w:rsidP="004B6355">
      <w:pPr>
        <w:pStyle w:val="Texte1IT"/>
      </w:pPr>
      <w:r>
        <w:t>Le maître d’ouvrage s’engage à mettre à la disposition du titulaire, la documentation et les informations dont il dispose jugées utiles à la bonne réalisation de la prestation.</w:t>
      </w:r>
    </w:p>
    <w:p w:rsidR="004B6355" w:rsidRDefault="004B6355" w:rsidP="004B6355">
      <w:pPr>
        <w:pStyle w:val="Titre1"/>
      </w:pPr>
      <w:bookmarkStart w:id="43" w:name="_Toc486586178"/>
      <w:r>
        <w:t>Pénalité de retard</w:t>
      </w:r>
      <w:bookmarkEnd w:id="43"/>
    </w:p>
    <w:p w:rsidR="00A51E8B" w:rsidRPr="00A51E8B" w:rsidRDefault="00A51E8B" w:rsidP="00A51E8B">
      <w:pPr>
        <w:pStyle w:val="Texte1IT"/>
        <w:rPr>
          <w:color w:val="auto"/>
        </w:rPr>
      </w:pPr>
      <w:r w:rsidRPr="00A51E8B">
        <w:rPr>
          <w:color w:val="auto"/>
        </w:rPr>
        <w:t>Conformément à l’article 65 du CCAG-T, en cas de retard dans l’exécution des travaux, il est appliqué une pénalité par jours calendaire de retard à l’encontre de l’entrepreneur su</w:t>
      </w:r>
      <w:r>
        <w:rPr>
          <w:color w:val="auto"/>
        </w:rPr>
        <w:t>r le retard affectant l</w:t>
      </w:r>
      <w:r w:rsidRPr="00A51E8B">
        <w:rPr>
          <w:color w:val="auto"/>
        </w:rPr>
        <w:t>e délai global du marché.</w:t>
      </w:r>
    </w:p>
    <w:p w:rsidR="00A51E8B" w:rsidRPr="00A51E8B" w:rsidRDefault="00A51E8B" w:rsidP="00A51E8B">
      <w:pPr>
        <w:pStyle w:val="Texte1IT"/>
        <w:rPr>
          <w:color w:val="auto"/>
        </w:rPr>
      </w:pPr>
      <w:r w:rsidRPr="00A51E8B">
        <w:rPr>
          <w:color w:val="auto"/>
        </w:rPr>
        <w:t>Le montant de cette pénalité est fixée à un  à 1/1000 du montant du marché.</w:t>
      </w:r>
    </w:p>
    <w:p w:rsidR="00A51E8B" w:rsidRPr="00A51E8B" w:rsidRDefault="00A51E8B" w:rsidP="00A51E8B">
      <w:pPr>
        <w:pStyle w:val="Texte1IT"/>
        <w:rPr>
          <w:color w:val="auto"/>
        </w:rPr>
      </w:pPr>
      <w:r w:rsidRPr="00A51E8B">
        <w:rPr>
          <w:color w:val="auto"/>
        </w:rPr>
        <w:t>Toutefois, le montant total des pénalités qui seront appliquées ne doit pas excéder 8% du montant initial du marché éventuellement majoré par les montants correspondants aux travaux supplémentaire et à l’augmentation dans la masse des travaux.</w:t>
      </w:r>
    </w:p>
    <w:p w:rsidR="00A51E8B" w:rsidRDefault="00A51E8B" w:rsidP="00A51E8B">
      <w:pPr>
        <w:pStyle w:val="Texte1IT"/>
        <w:rPr>
          <w:color w:val="auto"/>
        </w:rPr>
      </w:pPr>
      <w:r w:rsidRPr="00A51E8B">
        <w:rPr>
          <w:color w:val="auto"/>
        </w:rPr>
        <w:t>Lorsque le plafond des pénalités est atteint, l’autorité compétente est en droit de résilier le marché après mise en demeure préalable et sans préjudice de l’application des autres mesures coercitives prévues par l’article 79 du CCAG-T.</w:t>
      </w:r>
    </w:p>
    <w:p w:rsidR="00A51E8B" w:rsidRPr="00BC66FE" w:rsidRDefault="00A51E8B" w:rsidP="004B6355">
      <w:pPr>
        <w:pStyle w:val="Texte1IT"/>
        <w:rPr>
          <w:color w:val="auto"/>
        </w:rPr>
      </w:pPr>
    </w:p>
    <w:p w:rsidR="004B6355" w:rsidRDefault="004B6355" w:rsidP="004B6355">
      <w:pPr>
        <w:pStyle w:val="Titre1"/>
      </w:pPr>
      <w:bookmarkStart w:id="44" w:name="_Toc486586179"/>
      <w:r>
        <w:t>Résiliation</w:t>
      </w:r>
      <w:bookmarkEnd w:id="44"/>
    </w:p>
    <w:p w:rsidR="00AF0167" w:rsidRDefault="00AF0167" w:rsidP="004B6355">
      <w:pPr>
        <w:pStyle w:val="Texte1IT"/>
      </w:pPr>
      <w:r w:rsidRPr="00AF0167">
        <w:t xml:space="preserve">La résiliation du marché sera prononcé dans tous les cas </w:t>
      </w:r>
      <w:proofErr w:type="gramStart"/>
      <w:r w:rsidRPr="00AF0167">
        <w:t>prévus</w:t>
      </w:r>
      <w:proofErr w:type="gramEnd"/>
      <w:r w:rsidRPr="00AF0167">
        <w:t xml:space="preserve"> par le C.C.A.G.T. et dans le cas des dispositions du décret n° 2-12-349 du 8 </w:t>
      </w:r>
      <w:proofErr w:type="spellStart"/>
      <w:r w:rsidRPr="00AF0167">
        <w:t>joumada</w:t>
      </w:r>
      <w:proofErr w:type="spellEnd"/>
      <w:r w:rsidRPr="00AF0167">
        <w:t xml:space="preserve"> I 1434 (20 mars 2013), relatif aux marchés publics.</w:t>
      </w:r>
    </w:p>
    <w:p w:rsidR="004B6355" w:rsidRDefault="004B6355" w:rsidP="004B6355">
      <w:pPr>
        <w:pStyle w:val="Titre1"/>
      </w:pPr>
      <w:bookmarkStart w:id="45" w:name="_Toc486586180"/>
      <w:r>
        <w:t>Contestations et litiges</w:t>
      </w:r>
      <w:bookmarkEnd w:id="45"/>
    </w:p>
    <w:p w:rsidR="00AF0167" w:rsidRPr="00AF0167" w:rsidRDefault="00AF0167" w:rsidP="00AF0167">
      <w:pPr>
        <w:pStyle w:val="Texte1IT"/>
        <w:rPr>
          <w:color w:val="auto"/>
        </w:rPr>
      </w:pPr>
      <w:r w:rsidRPr="00AF0167">
        <w:rPr>
          <w:color w:val="auto"/>
        </w:rPr>
        <w:t>En cas de contestation entre le maître d’ouvrage et le fournisseur, il sera fait recours à la procédure prévue par les articles 81 et 82 du C.C.A.G T.</w:t>
      </w:r>
    </w:p>
    <w:p w:rsidR="00AF0167" w:rsidRPr="00BC66FE" w:rsidRDefault="00AF0167" w:rsidP="00AF0167">
      <w:pPr>
        <w:pStyle w:val="Texte1IT"/>
        <w:rPr>
          <w:color w:val="auto"/>
        </w:rPr>
      </w:pPr>
      <w:r w:rsidRPr="00AF0167">
        <w:rPr>
          <w:color w:val="auto"/>
        </w:rPr>
        <w:t>Si cette procédure ne permet pas le règlement des litiges, celui-ci sera soumis aux tribunaux statuant en matière administrative conformément à l’article 83 du C.C.A.G T.</w:t>
      </w:r>
    </w:p>
    <w:p w:rsidR="004B6355" w:rsidRDefault="004B6355" w:rsidP="004B6355">
      <w:pPr>
        <w:pStyle w:val="Titre1"/>
      </w:pPr>
      <w:bookmarkStart w:id="46" w:name="_Toc486586181"/>
      <w:r>
        <w:t>Validité du marché</w:t>
      </w:r>
      <w:bookmarkEnd w:id="46"/>
    </w:p>
    <w:p w:rsidR="004B6355" w:rsidRDefault="004B6355" w:rsidP="004B6355">
      <w:pPr>
        <w:pStyle w:val="Texte1IT"/>
      </w:pPr>
      <w:r>
        <w:t>Le marché découlant du présent appel d’offres ne sera valable, définitif et exécutoire qu’après son approbation par l’autorité compétente.</w:t>
      </w:r>
    </w:p>
    <w:p w:rsidR="004B6355" w:rsidRDefault="004B6355" w:rsidP="004B6355">
      <w:pPr>
        <w:pStyle w:val="Titre1"/>
      </w:pPr>
      <w:bookmarkStart w:id="47" w:name="_Toc486586182"/>
      <w:r>
        <w:lastRenderedPageBreak/>
        <w:t>Délai d’approbation</w:t>
      </w:r>
      <w:bookmarkEnd w:id="47"/>
    </w:p>
    <w:p w:rsidR="000F20A0" w:rsidRPr="00BC66FE" w:rsidRDefault="000F20A0" w:rsidP="004B6355">
      <w:pPr>
        <w:pStyle w:val="Texte1IT"/>
        <w:rPr>
          <w:color w:val="auto"/>
        </w:rPr>
      </w:pPr>
      <w:r w:rsidRPr="000F20A0">
        <w:rPr>
          <w:color w:val="auto"/>
        </w:rPr>
        <w:t xml:space="preserve">En application de l’article 153 du décret n° 2.12.349 du 8 </w:t>
      </w:r>
      <w:proofErr w:type="spellStart"/>
      <w:r w:rsidRPr="000F20A0">
        <w:rPr>
          <w:color w:val="auto"/>
        </w:rPr>
        <w:t>Joumada</w:t>
      </w:r>
      <w:proofErr w:type="spellEnd"/>
      <w:r w:rsidRPr="000F20A0">
        <w:rPr>
          <w:color w:val="auto"/>
        </w:rPr>
        <w:t xml:space="preserve"> I 1434 (20 mars 2013), la notification de l’approbation du marché doit intervenir dans un délai de soixante-quinze (75) jours à compter de la date fixée pour l’ouverture des plis, les conditions de prorogation de ce délai sont fixées par les dispositions de l’article 153 du décret n° 2-12-349 du 20-03-2013.</w:t>
      </w:r>
    </w:p>
    <w:p w:rsidR="004B6355" w:rsidRDefault="004B6355" w:rsidP="004B6355">
      <w:pPr>
        <w:pStyle w:val="Titre1"/>
      </w:pPr>
      <w:bookmarkStart w:id="48" w:name="_Toc486586183"/>
      <w:r>
        <w:t>Nature des prix</w:t>
      </w:r>
      <w:bookmarkEnd w:id="48"/>
    </w:p>
    <w:p w:rsidR="004B6355" w:rsidRPr="00BC66FE" w:rsidRDefault="004B6355" w:rsidP="004B6355">
      <w:pPr>
        <w:pStyle w:val="Texte1IT"/>
        <w:rPr>
          <w:color w:val="auto"/>
        </w:rPr>
      </w:pPr>
      <w:r w:rsidRPr="00BC66FE">
        <w:rPr>
          <w:color w:val="auto"/>
        </w:rPr>
        <w:t xml:space="preserve">Les prix du marché sont forfaitaire, ils doivent être établis en dirham et comprenant le bénéfice ainsi que tout droit, impôts, taxes, frais généraux, faux frais et, d’une façon générale, toutes les dépenses qui sont la conséquence nécessaire et directe à la prestation.  </w:t>
      </w:r>
    </w:p>
    <w:p w:rsidR="004B6355" w:rsidRPr="00BC66FE" w:rsidRDefault="004B6355" w:rsidP="004B6355">
      <w:pPr>
        <w:pStyle w:val="Texte1IT"/>
        <w:rPr>
          <w:color w:val="auto"/>
        </w:rPr>
      </w:pPr>
      <w:r w:rsidRPr="00BC66FE">
        <w:rPr>
          <w:color w:val="auto"/>
        </w:rPr>
        <w:t xml:space="preserve">Ces prix tiennent compte de l’ensemble des prestations auxquelles ils s’appliquent, non seulement telles que ces dernières sont définies dans le présent document, mais encore telles qu’elles doivent être réellement exécutées pour aboutir aux documents et autres livrables à remettre par le titulaire. </w:t>
      </w:r>
    </w:p>
    <w:p w:rsidR="004B6355" w:rsidRPr="00BC66FE" w:rsidRDefault="004B6355" w:rsidP="004B6355">
      <w:pPr>
        <w:pStyle w:val="Texte1IT"/>
        <w:rPr>
          <w:color w:val="auto"/>
        </w:rPr>
      </w:pPr>
      <w:r w:rsidRPr="00BC66FE">
        <w:rPr>
          <w:color w:val="auto"/>
        </w:rPr>
        <w:t xml:space="preserve">Ils tiennent compte également de tous les frais nécessaires pour le transport, l’hébergement et les missions de l’ensemble du personnel employé par le titulaire ainsi que des frais de bureau et autres entraînés par l’exécution des prestations. </w:t>
      </w:r>
    </w:p>
    <w:p w:rsidR="004B6355" w:rsidRDefault="004B6355" w:rsidP="004B6355">
      <w:pPr>
        <w:pStyle w:val="Titre1"/>
      </w:pPr>
      <w:bookmarkStart w:id="49" w:name="_Toc486586184"/>
      <w:r>
        <w:t>Caractère des prix</w:t>
      </w:r>
      <w:bookmarkEnd w:id="49"/>
    </w:p>
    <w:p w:rsidR="004B6355" w:rsidRDefault="004B6355" w:rsidP="004B6355">
      <w:pPr>
        <w:pStyle w:val="Texte1IT"/>
      </w:pPr>
      <w:r>
        <w:t xml:space="preserve">En application des dispositions de l’article 12 du décret n°2.12.349 du 8 </w:t>
      </w:r>
      <w:proofErr w:type="spellStart"/>
      <w:r>
        <w:t>Joumada</w:t>
      </w:r>
      <w:proofErr w:type="spellEnd"/>
      <w:r>
        <w:t xml:space="preserve"> I 1434 (20 Mars 2013), le présent marché est passé à prix ferme et non révisable. </w:t>
      </w:r>
    </w:p>
    <w:p w:rsidR="000B0FAF" w:rsidRDefault="000B0FAF" w:rsidP="000B0FAF">
      <w:pPr>
        <w:pStyle w:val="Texte1IT"/>
      </w:pPr>
      <w:r>
        <w:t xml:space="preserve">Les prix mentionnés dans le </w:t>
      </w:r>
      <w:r w:rsidR="004E34F1">
        <w:t xml:space="preserve">bordereau des prix – détail estimatif </w:t>
      </w:r>
      <w:r>
        <w:t>doivent tenir compte de l'ensemble des machines, dispositifs, logiciels et prestations auxquels ils s'appliquent non seulement, tels que, ceux-ci sont décrits, dans le présent document (</w:t>
      </w:r>
      <w:r w:rsidR="004E34F1">
        <w:t>Bordereau des prix – détail estimatif</w:t>
      </w:r>
      <w:r w:rsidR="0063605D">
        <w:t xml:space="preserve"> </w:t>
      </w:r>
      <w:r>
        <w:t>du présent marché), mais aussi tels qu'ils doivent être effectivement exécutés pour aboutir à l'installation et à la mise en service des équipements et logiciels.</w:t>
      </w:r>
    </w:p>
    <w:p w:rsidR="004B6355" w:rsidRDefault="004B6355" w:rsidP="004B6355">
      <w:pPr>
        <w:pStyle w:val="Titre1"/>
      </w:pPr>
      <w:bookmarkStart w:id="50" w:name="_Toc486586185"/>
      <w:r>
        <w:t>Droit de timbre et d’enregistrement</w:t>
      </w:r>
      <w:bookmarkEnd w:id="50"/>
    </w:p>
    <w:p w:rsidR="000B0FAF" w:rsidRPr="00BC66FE" w:rsidRDefault="000B0FAF" w:rsidP="004B6355">
      <w:pPr>
        <w:pStyle w:val="Texte1IT"/>
        <w:rPr>
          <w:color w:val="auto"/>
        </w:rPr>
      </w:pPr>
      <w:r w:rsidRPr="000B0FAF">
        <w:rPr>
          <w:color w:val="auto"/>
        </w:rPr>
        <w:t>Les frais de timbres et d’enregistrement inhérents au marché sont à la charge du Titulaire, et ce en application de l’article 7 du C.C.A.G.T</w:t>
      </w:r>
    </w:p>
    <w:p w:rsidR="004B6355" w:rsidRDefault="004B6355" w:rsidP="004B6355">
      <w:pPr>
        <w:pStyle w:val="Titre1"/>
      </w:pPr>
      <w:bookmarkStart w:id="51" w:name="_Toc486586186"/>
      <w:r>
        <w:t>Cautionnement et retenue de garantie</w:t>
      </w:r>
      <w:bookmarkEnd w:id="51"/>
    </w:p>
    <w:p w:rsidR="004B6355" w:rsidRDefault="004B6355" w:rsidP="004B6355">
      <w:pPr>
        <w:pStyle w:val="Texte1IT"/>
      </w:pPr>
    </w:p>
    <w:p w:rsidR="004B6355" w:rsidRDefault="004B6355" w:rsidP="004B6355">
      <w:pPr>
        <w:pStyle w:val="Titre2"/>
      </w:pPr>
      <w:bookmarkStart w:id="52" w:name="_Toc486586187"/>
      <w:r>
        <w:t>Cautionnement provisoire</w:t>
      </w:r>
      <w:bookmarkEnd w:id="52"/>
    </w:p>
    <w:p w:rsidR="004A3D4F" w:rsidRDefault="004A3D4F" w:rsidP="008434A3">
      <w:pPr>
        <w:pStyle w:val="Texte1IT"/>
        <w:ind w:left="567"/>
        <w:rPr>
          <w:color w:val="auto"/>
        </w:rPr>
      </w:pPr>
      <w:r>
        <w:rPr>
          <w:color w:val="auto"/>
        </w:rPr>
        <w:t>Les cautionnements provisoires sont fixés à :</w:t>
      </w:r>
    </w:p>
    <w:p w:rsidR="000F3492" w:rsidRPr="00D67A76" w:rsidRDefault="000F3492" w:rsidP="00D67A76">
      <w:pPr>
        <w:pStyle w:val="Texte1IT"/>
        <w:rPr>
          <w:b/>
        </w:rPr>
      </w:pPr>
      <w:r w:rsidRPr="00D67A76">
        <w:rPr>
          <w:b/>
        </w:rPr>
        <w:t xml:space="preserve">Lot N°1 : </w:t>
      </w:r>
      <w:r w:rsidR="00A42B55" w:rsidRPr="00D67A76">
        <w:rPr>
          <w:b/>
        </w:rPr>
        <w:t>42 000,00 DH (quarante-deux mille dirhams) ;</w:t>
      </w:r>
    </w:p>
    <w:p w:rsidR="000F3492" w:rsidRPr="00D67A76" w:rsidRDefault="000F3492" w:rsidP="00D67A76">
      <w:pPr>
        <w:pStyle w:val="Texte1IT"/>
        <w:rPr>
          <w:b/>
        </w:rPr>
      </w:pPr>
      <w:r w:rsidRPr="00D67A76">
        <w:rPr>
          <w:b/>
        </w:rPr>
        <w:t>Lot N°2 :</w:t>
      </w:r>
      <w:r w:rsidR="00A42B55" w:rsidRPr="00D67A76">
        <w:rPr>
          <w:b/>
        </w:rPr>
        <w:t xml:space="preserve"> 1200,00 DH (mille deux cent dirhams) ;</w:t>
      </w:r>
    </w:p>
    <w:p w:rsidR="000F3492" w:rsidRPr="00D67A76" w:rsidRDefault="000F3492" w:rsidP="00D67A76">
      <w:pPr>
        <w:pStyle w:val="Texte1IT"/>
        <w:rPr>
          <w:b/>
        </w:rPr>
      </w:pPr>
      <w:r w:rsidRPr="00D67A76">
        <w:rPr>
          <w:b/>
        </w:rPr>
        <w:t>Lot N°3 </w:t>
      </w:r>
      <w:r w:rsidR="00A42B55" w:rsidRPr="00D67A76">
        <w:rPr>
          <w:b/>
        </w:rPr>
        <w:t>: 10 500,00 DH (dix mille cinq cent dirhams).</w:t>
      </w:r>
    </w:p>
    <w:p w:rsidR="004B6355" w:rsidRDefault="004B6355" w:rsidP="004B6355">
      <w:pPr>
        <w:pStyle w:val="Titre2"/>
      </w:pPr>
      <w:bookmarkStart w:id="53" w:name="_Toc486586188"/>
      <w:r>
        <w:lastRenderedPageBreak/>
        <w:t>Cautionnement définitif</w:t>
      </w:r>
      <w:bookmarkEnd w:id="53"/>
    </w:p>
    <w:p w:rsidR="009D2F12" w:rsidRPr="005602B6" w:rsidRDefault="009D2F12" w:rsidP="009D2F12">
      <w:pPr>
        <w:pStyle w:val="Texte1IT"/>
      </w:pPr>
      <w:r w:rsidRPr="005602B6">
        <w:rPr>
          <w:b/>
          <w:bCs/>
        </w:rPr>
        <w:t>Le cautionnement définitif</w:t>
      </w:r>
      <w:r w:rsidRPr="005602B6">
        <w:t xml:space="preserve"> est fixé à Trois pour cent </w:t>
      </w:r>
      <w:r w:rsidRPr="005602B6">
        <w:rPr>
          <w:b/>
          <w:bCs/>
        </w:rPr>
        <w:t>(3%)</w:t>
      </w:r>
      <w:r w:rsidRPr="005602B6">
        <w:t xml:space="preserve"> du montant initial du marché arrondi au dirham supérieur et doit être constitué dans les (20 jours) qui suivent la notification de l’approbation du marché. </w:t>
      </w:r>
    </w:p>
    <w:p w:rsidR="004B6355" w:rsidRPr="00BC66FE" w:rsidRDefault="004B6355" w:rsidP="004B6355">
      <w:pPr>
        <w:pStyle w:val="Texte1IT"/>
        <w:rPr>
          <w:color w:val="auto"/>
        </w:rPr>
      </w:pPr>
      <w:r w:rsidRPr="00BC66FE">
        <w:rPr>
          <w:color w:val="auto"/>
        </w:rPr>
        <w:t>Le montant du cautionnement provisoire fixé ci-dessus reste acquis à l’Etat dans le cas où le titulaire ne réalise pas son cautionnement définitif dans un délai de trente (30) jours suivant la date de la notification de l’approbation du marché.</w:t>
      </w:r>
    </w:p>
    <w:p w:rsidR="004B6355" w:rsidRDefault="004B6355" w:rsidP="004B6355">
      <w:pPr>
        <w:pStyle w:val="Texte1IT"/>
        <w:rPr>
          <w:color w:val="auto"/>
        </w:rPr>
      </w:pPr>
      <w:r w:rsidRPr="00BC66FE">
        <w:rPr>
          <w:color w:val="auto"/>
        </w:rPr>
        <w:t>Le cautionnement définitif reste affecté à la garantie des engagements contractuels du titulaire jusqu’à la réception définitive totale des prestations prononcée à la fin de la durée du marché. Il sera restitué la caution qui le remplace qui est libérée à la suite d’une mainlevée délivrée par le maître d’ouvrage dans un délai maximum les trois (03) mois suivant la date de réception définitive de la totalité des prestations, si le titulaire, remplit à cette date, vis-à-vis du maître d’ouvrage, toutes ses obligations contractuelles.</w:t>
      </w:r>
    </w:p>
    <w:p w:rsidR="008A04E0" w:rsidRPr="00BC66FE" w:rsidRDefault="008A04E0" w:rsidP="008A04E0">
      <w:pPr>
        <w:pStyle w:val="Titre2"/>
      </w:pPr>
      <w:bookmarkStart w:id="54" w:name="_Toc486586189"/>
      <w:r>
        <w:t>Retenue de garantie</w:t>
      </w:r>
      <w:bookmarkEnd w:id="54"/>
    </w:p>
    <w:p w:rsidR="004B6355" w:rsidRDefault="004B6355" w:rsidP="004B6355">
      <w:pPr>
        <w:pStyle w:val="Texte1IT"/>
        <w:rPr>
          <w:color w:val="auto"/>
        </w:rPr>
      </w:pPr>
      <w:r w:rsidRPr="00BC66FE">
        <w:rPr>
          <w:color w:val="auto"/>
        </w:rPr>
        <w:t>La retenue de garantie à prélever sur les paiements de chacune des phases est de dix pour cent (10 %) des décomptes sans que toutefois le cumul de ces retenues ne dépasse sept pour cent (7 %) du montant du marché. Elle peut être remplacée par une caution personnelle et solidaire.</w:t>
      </w:r>
    </w:p>
    <w:p w:rsidR="009D2F12" w:rsidRDefault="009D2F12" w:rsidP="009D2F12">
      <w:pPr>
        <w:pStyle w:val="Texte1IT"/>
      </w:pPr>
      <w:r w:rsidRPr="009D2F12">
        <w:rPr>
          <w:bCs/>
        </w:rPr>
        <w:t>La retenue de garantie</w:t>
      </w:r>
      <w:r w:rsidRPr="005602B6">
        <w:t> : Les Dispositions relatives à la retenue de garantie telles que définies aux articles 16 et 64 du C.C.A.G.T sont seules applicables.</w:t>
      </w:r>
    </w:p>
    <w:p w:rsidR="005F2EAD" w:rsidRPr="005602B6" w:rsidRDefault="005F2EAD" w:rsidP="005F2EAD">
      <w:pPr>
        <w:pStyle w:val="Texte1IT"/>
      </w:pPr>
      <w:r w:rsidRPr="005602B6">
        <w:t>Le paiement des acomptes s’effectue au même rythme que celui fixé pour l’établissement des décomptes provisoires sauf retenue d’un dixième pour garantie.</w:t>
      </w:r>
    </w:p>
    <w:p w:rsidR="005F2EAD" w:rsidRDefault="005F2EAD" w:rsidP="005F2EAD">
      <w:pPr>
        <w:pStyle w:val="Texte1IT"/>
      </w:pPr>
      <w:r>
        <w:t>Elle cessera de croître lorsqu’elle atteint sept pour cent (7%) du montant initial du marché.</w:t>
      </w:r>
    </w:p>
    <w:p w:rsidR="005F2EAD" w:rsidRDefault="005F2EAD" w:rsidP="005F2EAD">
      <w:pPr>
        <w:pStyle w:val="Texte1IT"/>
      </w:pPr>
      <w:r>
        <w:t>Si la retenue de garantie est remplacée par une caution personnelle et solidaire, celle-ci peut être constituée soit par tranches successives d’un montant égal à la valeur de la retenue de garantie de chaque décompte, soit en totalité.</w:t>
      </w:r>
    </w:p>
    <w:p w:rsidR="009D2F12" w:rsidRPr="00BC66FE" w:rsidRDefault="009D2F12" w:rsidP="004B6355">
      <w:pPr>
        <w:pStyle w:val="Texte1IT"/>
        <w:rPr>
          <w:color w:val="auto"/>
        </w:rPr>
      </w:pPr>
    </w:p>
    <w:p w:rsidR="004B6355" w:rsidRDefault="004B6355" w:rsidP="004B6355">
      <w:pPr>
        <w:pStyle w:val="Titre1"/>
      </w:pPr>
      <w:bookmarkStart w:id="55" w:name="_Toc486586190"/>
      <w:r>
        <w:t>Mode de règlement</w:t>
      </w:r>
      <w:bookmarkEnd w:id="55"/>
    </w:p>
    <w:p w:rsidR="00CA5EA9" w:rsidRDefault="00CA5EA9" w:rsidP="0063605D">
      <w:pPr>
        <w:pStyle w:val="Texte1IT"/>
      </w:pPr>
      <w:r w:rsidRPr="00CA5EA9">
        <w:t xml:space="preserve">Les règlements seront faits par application des prix unitaires du </w:t>
      </w:r>
      <w:r w:rsidR="004E34F1">
        <w:t>bordereau des prix – détail estimatif</w:t>
      </w:r>
      <w:r w:rsidR="0063605D">
        <w:t xml:space="preserve"> a</w:t>
      </w:r>
      <w:r w:rsidRPr="00CA5EA9">
        <w:t>ux quantités réellement exécutées, en tenant compte de la retenue de garantie et, le cas échéant, de l’application des pénalités de retard et de la répercussion de la variation du taux de la T.V.A.</w:t>
      </w:r>
    </w:p>
    <w:p w:rsidR="00ED3D3E" w:rsidRDefault="00ED3D3E" w:rsidP="00A31109">
      <w:pPr>
        <w:pStyle w:val="Texte1IT"/>
      </w:pPr>
      <w:r w:rsidRPr="00ED3D3E">
        <w:t>Le maître d’ouvrage se libérera des sommes dues par lui en faisant donner crédit au compte courant postal, bancaire (RIB) ou trésor ouvert au nom du Titulaire.</w:t>
      </w:r>
    </w:p>
    <w:p w:rsidR="004B6355" w:rsidRDefault="004B6355" w:rsidP="004B6355">
      <w:pPr>
        <w:pStyle w:val="Titre1"/>
      </w:pPr>
      <w:bookmarkStart w:id="56" w:name="_Toc486586191"/>
      <w:r>
        <w:t>Domicile du titulaire</w:t>
      </w:r>
      <w:bookmarkEnd w:id="56"/>
    </w:p>
    <w:p w:rsidR="004B6355" w:rsidRPr="00BC66FE" w:rsidRDefault="004B6355" w:rsidP="004B6355">
      <w:pPr>
        <w:pStyle w:val="Texte1IT"/>
        <w:rPr>
          <w:color w:val="auto"/>
        </w:rPr>
      </w:pPr>
      <w:r w:rsidRPr="00BC66FE">
        <w:rPr>
          <w:color w:val="auto"/>
        </w:rPr>
        <w:t>Les notifications de l'Administration au titulaire du marché seront valablement faites au domicile élu du titulaire mentionné dans l’acte d’engagement.</w:t>
      </w:r>
    </w:p>
    <w:p w:rsidR="004B6355" w:rsidRPr="00BC66FE" w:rsidRDefault="004B6355" w:rsidP="004B6355">
      <w:pPr>
        <w:pStyle w:val="Texte1IT"/>
        <w:rPr>
          <w:color w:val="auto"/>
        </w:rPr>
      </w:pPr>
      <w:r w:rsidRPr="00BC66FE">
        <w:rPr>
          <w:color w:val="auto"/>
        </w:rPr>
        <w:lastRenderedPageBreak/>
        <w:t>En cas de changement de domicile, le titulaire est tenu d’en aviser le maître d’ouvrage, par lettre recommandée avec accusé de réception, dans le quinze (15) jours suivant la date d’intervention de ce changement.</w:t>
      </w:r>
    </w:p>
    <w:p w:rsidR="004B6355" w:rsidRDefault="004B6355" w:rsidP="004B6355">
      <w:pPr>
        <w:pStyle w:val="Titre1"/>
      </w:pPr>
      <w:bookmarkStart w:id="57" w:name="_Toc486586192"/>
      <w:r>
        <w:t>Confidentialité et propriété</w:t>
      </w:r>
      <w:bookmarkEnd w:id="57"/>
    </w:p>
    <w:p w:rsidR="004B6355" w:rsidRPr="00BC66FE" w:rsidRDefault="004B6355" w:rsidP="004B6355">
      <w:pPr>
        <w:pStyle w:val="Texte1IT"/>
        <w:rPr>
          <w:color w:val="auto"/>
        </w:rPr>
      </w:pPr>
      <w:r w:rsidRPr="00BC66FE">
        <w:rPr>
          <w:color w:val="auto"/>
        </w:rPr>
        <w:t xml:space="preserve">Le Titulaire du présent marché s’engagera à respecter et à préserver la confidentialité des rapports et de tout document ou toute information, collectés ou communiqués dans le cadre de la prestation. Le Titulaire et son personnel sont tenus au secret professionnel pendant la durée de la réalisation de cette prestation. </w:t>
      </w:r>
    </w:p>
    <w:p w:rsidR="004B6355" w:rsidRPr="00BC66FE" w:rsidRDefault="004B6355" w:rsidP="004B6355">
      <w:pPr>
        <w:pStyle w:val="Texte1IT"/>
        <w:rPr>
          <w:color w:val="auto"/>
        </w:rPr>
      </w:pPr>
      <w:r w:rsidRPr="00BC66FE">
        <w:rPr>
          <w:color w:val="auto"/>
        </w:rPr>
        <w:t>À cet égard, sauf consentement écrit préalable de l’Administration, le titulaire et le personnel qu'il emploie ne peuvent à aucun moment communiquer à quiconque des renseignements qui leur ont été révélés ou qu'ils ont découverts, ni rendre publiques des informations sur les recommandations formulées.</w:t>
      </w:r>
    </w:p>
    <w:p w:rsidR="004B6355" w:rsidRPr="00BC66FE" w:rsidRDefault="004B6355" w:rsidP="009A666C">
      <w:pPr>
        <w:pStyle w:val="Texte1IT"/>
        <w:rPr>
          <w:color w:val="auto"/>
        </w:rPr>
      </w:pPr>
      <w:r w:rsidRPr="00BC66FE">
        <w:rPr>
          <w:color w:val="auto"/>
        </w:rPr>
        <w:t xml:space="preserve">En outre, ils ne peuvent utiliser les renseignements qui leur ont été fournis ou les résultats effectués pendant la réalisation de cette </w:t>
      </w:r>
      <w:r w:rsidR="009A666C" w:rsidRPr="00BC66FE">
        <w:rPr>
          <w:color w:val="auto"/>
        </w:rPr>
        <w:t>prestation</w:t>
      </w:r>
      <w:r w:rsidRPr="00BC66FE">
        <w:rPr>
          <w:color w:val="auto"/>
        </w:rPr>
        <w:t>.</w:t>
      </w:r>
    </w:p>
    <w:p w:rsidR="004B6355" w:rsidRPr="00BC66FE" w:rsidRDefault="004B6355" w:rsidP="009A666C">
      <w:pPr>
        <w:pStyle w:val="Texte1IT"/>
        <w:rPr>
          <w:color w:val="auto"/>
        </w:rPr>
      </w:pPr>
      <w:r w:rsidRPr="00BC66FE">
        <w:rPr>
          <w:color w:val="auto"/>
        </w:rPr>
        <w:t xml:space="preserve">Tous les documents, constitués ou établis par le prestataire au cours de la réalisation de cette </w:t>
      </w:r>
      <w:r w:rsidR="009A666C" w:rsidRPr="00BC66FE">
        <w:rPr>
          <w:color w:val="auto"/>
        </w:rPr>
        <w:t>prestation</w:t>
      </w:r>
      <w:r w:rsidRPr="00BC66FE">
        <w:rPr>
          <w:color w:val="auto"/>
        </w:rPr>
        <w:t xml:space="preserve"> sont confidentiels et demeurent la propriété exclusive du Ministère de la Jeunesse et des Sports. </w:t>
      </w:r>
    </w:p>
    <w:p w:rsidR="004B6355" w:rsidRPr="00BC66FE" w:rsidRDefault="004B6355" w:rsidP="004B6355">
      <w:pPr>
        <w:pStyle w:val="Texte1IT"/>
        <w:rPr>
          <w:color w:val="auto"/>
        </w:rPr>
      </w:pPr>
      <w:r w:rsidRPr="00BC66FE">
        <w:rPr>
          <w:color w:val="auto"/>
        </w:rPr>
        <w:t>Tout manquement au respect de cette clause entraînera une interruption immédiate de la prestation.</w:t>
      </w:r>
    </w:p>
    <w:p w:rsidR="004B6355" w:rsidRDefault="004B6355" w:rsidP="004B6355">
      <w:pPr>
        <w:pStyle w:val="Titre1"/>
      </w:pPr>
      <w:bookmarkStart w:id="58" w:name="_Toc486586193"/>
      <w:r>
        <w:t>Assurance</w:t>
      </w:r>
      <w:bookmarkEnd w:id="58"/>
    </w:p>
    <w:p w:rsidR="0047112F" w:rsidRDefault="00E85D51" w:rsidP="004B6355">
      <w:pPr>
        <w:pStyle w:val="Texte1IT"/>
        <w:rPr>
          <w:color w:val="auto"/>
        </w:rPr>
      </w:pPr>
      <w:r w:rsidRPr="00E85D51">
        <w:rPr>
          <w:color w:val="auto"/>
        </w:rPr>
        <w:t>Avant tout commencement des prestations, le fournisseur doit adresser au maître d’ouvrage les attestations des polices d’assurance qu’il doit souscrire et qui doivent couvrir les risques inhérents à l’exécution du marché et ce, conformément aux stipulations de l’article 25 du CCAG-T tel qu’il a été modifié et complété.</w:t>
      </w:r>
    </w:p>
    <w:p w:rsidR="001769AC" w:rsidRDefault="001769AC">
      <w:pPr>
        <w:spacing w:before="120" w:after="120"/>
        <w:ind w:left="709"/>
        <w:rPr>
          <w:rFonts w:ascii="Calibri" w:eastAsia="+mn-ea" w:hAnsi="Calibri"/>
          <w:color w:val="auto"/>
          <w:sz w:val="24"/>
          <w:szCs w:val="20"/>
          <w:lang w:eastAsia="fr-FR"/>
        </w:rPr>
      </w:pPr>
      <w:r>
        <w:rPr>
          <w:color w:val="auto"/>
        </w:rPr>
        <w:br w:type="page"/>
      </w:r>
    </w:p>
    <w:p w:rsidR="0047112F" w:rsidRDefault="0047112F" w:rsidP="004B6355">
      <w:pPr>
        <w:pStyle w:val="Texte1IT"/>
        <w:rPr>
          <w:color w:val="auto"/>
        </w:rPr>
      </w:pPr>
    </w:p>
    <w:p w:rsidR="004B6355" w:rsidRDefault="004B6355" w:rsidP="004B6355">
      <w:pPr>
        <w:pStyle w:val="Titre1"/>
      </w:pPr>
      <w:bookmarkStart w:id="59" w:name="_Toc486586194"/>
      <w:r>
        <w:t xml:space="preserve">Bordereau des prix </w:t>
      </w:r>
      <w:bookmarkEnd w:id="59"/>
      <w:r w:rsidR="00516252">
        <w:t>– détail estimatif</w:t>
      </w:r>
    </w:p>
    <w:p w:rsidR="00CE3F97" w:rsidRDefault="00CE3F97" w:rsidP="00CE3F97">
      <w:pPr>
        <w:pStyle w:val="Texte1IT"/>
      </w:pPr>
    </w:p>
    <w:p w:rsidR="00CD5EDA" w:rsidRDefault="00CD5EDA" w:rsidP="00CD5EDA">
      <w:pPr>
        <w:pStyle w:val="Titre2"/>
        <w:numPr>
          <w:ilvl w:val="0"/>
          <w:numId w:val="0"/>
        </w:numPr>
      </w:pPr>
      <w:bookmarkStart w:id="60" w:name="_Toc486586195"/>
      <w:r>
        <w:t>Lot n°1 : Acquisition des licences logiciels Microsoft  et des serveurs physiques</w:t>
      </w:r>
      <w:bookmarkEnd w:id="60"/>
    </w:p>
    <w:tbl>
      <w:tblPr>
        <w:tblW w:w="5304" w:type="pct"/>
        <w:tblInd w:w="-356" w:type="dxa"/>
        <w:tblBorders>
          <w:top w:val="single" w:sz="4" w:space="0" w:color="AEB1CF" w:themeColor="accent5" w:themeTint="66"/>
          <w:left w:val="single" w:sz="4" w:space="0" w:color="AEB1CF" w:themeColor="accent5" w:themeTint="66"/>
          <w:bottom w:val="single" w:sz="4" w:space="0" w:color="AEB1CF" w:themeColor="accent5" w:themeTint="66"/>
          <w:right w:val="single" w:sz="4" w:space="0" w:color="AEB1CF" w:themeColor="accent5" w:themeTint="66"/>
          <w:insideH w:val="single" w:sz="4" w:space="0" w:color="AEB1CF" w:themeColor="accent5" w:themeTint="66"/>
          <w:insideV w:val="single" w:sz="4" w:space="0" w:color="AEB1CF" w:themeColor="accent5" w:themeTint="66"/>
        </w:tblBorders>
        <w:tblCellMar>
          <w:left w:w="70" w:type="dxa"/>
          <w:right w:w="70" w:type="dxa"/>
        </w:tblCellMar>
        <w:tblLook w:val="04A0" w:firstRow="1" w:lastRow="0" w:firstColumn="1" w:lastColumn="0" w:noHBand="0" w:noVBand="1"/>
      </w:tblPr>
      <w:tblGrid>
        <w:gridCol w:w="1394"/>
        <w:gridCol w:w="4174"/>
        <w:gridCol w:w="982"/>
        <w:gridCol w:w="1089"/>
        <w:gridCol w:w="1336"/>
        <w:gridCol w:w="1699"/>
      </w:tblGrid>
      <w:tr w:rsidR="00CD5EDA" w:rsidRPr="0054536E" w:rsidTr="004E34F1">
        <w:trPr>
          <w:trHeight w:val="659"/>
          <w:tblHeader/>
        </w:trPr>
        <w:tc>
          <w:tcPr>
            <w:tcW w:w="653" w:type="pct"/>
            <w:shd w:val="clear" w:color="auto" w:fill="353859" w:themeFill="accent5" w:themeFillShade="BF"/>
            <w:vAlign w:val="center"/>
          </w:tcPr>
          <w:p w:rsidR="00CD5EDA" w:rsidRPr="007037F4" w:rsidRDefault="00CD5EDA" w:rsidP="004E34F1">
            <w:pPr>
              <w:pStyle w:val="TableauTitre0IT"/>
              <w:rPr>
                <w:color w:val="FF0000"/>
                <w:sz w:val="24"/>
              </w:rPr>
            </w:pPr>
            <w:r>
              <w:rPr>
                <w:sz w:val="24"/>
              </w:rPr>
              <w:t>N° d’article</w:t>
            </w:r>
          </w:p>
        </w:tc>
        <w:tc>
          <w:tcPr>
            <w:tcW w:w="1955" w:type="pct"/>
            <w:shd w:val="clear" w:color="auto" w:fill="353859" w:themeFill="accent5" w:themeFillShade="BF"/>
            <w:vAlign w:val="center"/>
          </w:tcPr>
          <w:p w:rsidR="00CD5EDA" w:rsidRPr="00A225BD" w:rsidRDefault="00CD5EDA" w:rsidP="004E34F1">
            <w:pPr>
              <w:pStyle w:val="TableauTitre0IT"/>
              <w:rPr>
                <w:sz w:val="24"/>
              </w:rPr>
            </w:pPr>
            <w:r w:rsidRPr="00A225BD">
              <w:rPr>
                <w:sz w:val="24"/>
              </w:rPr>
              <w:t>Désignation de la prestation</w:t>
            </w:r>
          </w:p>
        </w:tc>
        <w:tc>
          <w:tcPr>
            <w:tcW w:w="460" w:type="pct"/>
            <w:shd w:val="clear" w:color="auto" w:fill="353859" w:themeFill="accent5" w:themeFillShade="BF"/>
            <w:vAlign w:val="center"/>
          </w:tcPr>
          <w:p w:rsidR="00CD5EDA" w:rsidRPr="00A225BD" w:rsidRDefault="00CD5EDA" w:rsidP="004E34F1">
            <w:pPr>
              <w:pStyle w:val="TableauTitre0IT"/>
              <w:rPr>
                <w:sz w:val="24"/>
              </w:rPr>
            </w:pPr>
            <w:r w:rsidRPr="00A225BD">
              <w:rPr>
                <w:sz w:val="24"/>
              </w:rPr>
              <w:t>Unité</w:t>
            </w:r>
          </w:p>
        </w:tc>
        <w:tc>
          <w:tcPr>
            <w:tcW w:w="510" w:type="pct"/>
            <w:shd w:val="clear" w:color="auto" w:fill="353859" w:themeFill="accent5" w:themeFillShade="BF"/>
            <w:vAlign w:val="center"/>
          </w:tcPr>
          <w:p w:rsidR="00CD5EDA" w:rsidRPr="00A225BD" w:rsidRDefault="00CD5EDA" w:rsidP="004E34F1">
            <w:pPr>
              <w:pStyle w:val="TableauTitre0IT"/>
              <w:rPr>
                <w:sz w:val="24"/>
              </w:rPr>
            </w:pPr>
            <w:r w:rsidRPr="00A225BD">
              <w:rPr>
                <w:sz w:val="24"/>
              </w:rPr>
              <w:t>Quantité</w:t>
            </w:r>
          </w:p>
        </w:tc>
        <w:tc>
          <w:tcPr>
            <w:tcW w:w="626" w:type="pct"/>
            <w:shd w:val="clear" w:color="auto" w:fill="353859" w:themeFill="accent5" w:themeFillShade="BF"/>
            <w:vAlign w:val="center"/>
          </w:tcPr>
          <w:p w:rsidR="00CD5EDA" w:rsidRPr="00A225BD" w:rsidRDefault="00CD5EDA" w:rsidP="004E34F1">
            <w:pPr>
              <w:pStyle w:val="TableauTitre0IT"/>
              <w:rPr>
                <w:sz w:val="24"/>
              </w:rPr>
            </w:pPr>
            <w:r w:rsidRPr="00A225BD">
              <w:rPr>
                <w:sz w:val="24"/>
              </w:rPr>
              <w:t xml:space="preserve">Prix Unitaire HT </w:t>
            </w:r>
            <w:proofErr w:type="spellStart"/>
            <w:r w:rsidRPr="00A225BD">
              <w:rPr>
                <w:sz w:val="24"/>
              </w:rPr>
              <w:t>Dh</w:t>
            </w:r>
            <w:proofErr w:type="spellEnd"/>
          </w:p>
        </w:tc>
        <w:tc>
          <w:tcPr>
            <w:tcW w:w="796" w:type="pct"/>
            <w:shd w:val="clear" w:color="auto" w:fill="353859" w:themeFill="accent5" w:themeFillShade="BF"/>
            <w:vAlign w:val="center"/>
          </w:tcPr>
          <w:p w:rsidR="00CD5EDA" w:rsidRPr="00A225BD" w:rsidRDefault="00CD5EDA" w:rsidP="004E34F1">
            <w:pPr>
              <w:pStyle w:val="TableauTitre0IT"/>
              <w:rPr>
                <w:sz w:val="24"/>
              </w:rPr>
            </w:pPr>
            <w:r w:rsidRPr="00A225BD">
              <w:rPr>
                <w:sz w:val="24"/>
              </w:rPr>
              <w:t xml:space="preserve">Prix Total HT </w:t>
            </w:r>
            <w:proofErr w:type="spellStart"/>
            <w:r w:rsidRPr="00A225BD">
              <w:rPr>
                <w:sz w:val="24"/>
              </w:rPr>
              <w:t>Dh</w:t>
            </w:r>
            <w:proofErr w:type="spellEnd"/>
          </w:p>
        </w:tc>
      </w:tr>
      <w:tr w:rsidR="00CD5EDA" w:rsidRPr="00D15A15" w:rsidTr="004E34F1">
        <w:trPr>
          <w:trHeight w:val="413"/>
        </w:trPr>
        <w:tc>
          <w:tcPr>
            <w:tcW w:w="653" w:type="pct"/>
            <w:shd w:val="clear" w:color="auto" w:fill="auto"/>
            <w:vAlign w:val="center"/>
          </w:tcPr>
          <w:p w:rsidR="00CD5EDA" w:rsidRPr="00DD1434" w:rsidRDefault="00CD5EDA" w:rsidP="004E34F1">
            <w:pPr>
              <w:jc w:val="center"/>
              <w:rPr>
                <w:color w:val="000000"/>
                <w:sz w:val="22"/>
                <w:szCs w:val="20"/>
              </w:rPr>
            </w:pPr>
            <w:r w:rsidRPr="00DD1434">
              <w:rPr>
                <w:color w:val="000000"/>
                <w:sz w:val="22"/>
                <w:szCs w:val="20"/>
              </w:rPr>
              <w:t>1</w:t>
            </w:r>
          </w:p>
        </w:tc>
        <w:tc>
          <w:tcPr>
            <w:tcW w:w="1955" w:type="pct"/>
            <w:shd w:val="clear" w:color="auto" w:fill="auto"/>
            <w:vAlign w:val="center"/>
          </w:tcPr>
          <w:p w:rsidR="00CD5EDA" w:rsidRPr="00DD1434" w:rsidRDefault="00CD5EDA" w:rsidP="004E34F1">
            <w:pPr>
              <w:jc w:val="left"/>
              <w:rPr>
                <w:sz w:val="22"/>
              </w:rPr>
            </w:pPr>
            <w:proofErr w:type="spellStart"/>
            <w:r>
              <w:rPr>
                <w:sz w:val="22"/>
              </w:rPr>
              <w:t>Serveurde</w:t>
            </w:r>
            <w:proofErr w:type="spellEnd"/>
            <w:r>
              <w:rPr>
                <w:sz w:val="22"/>
              </w:rPr>
              <w:t xml:space="preserve"> marque Dell ou équivalents</w:t>
            </w:r>
          </w:p>
        </w:tc>
        <w:tc>
          <w:tcPr>
            <w:tcW w:w="460" w:type="pct"/>
            <w:shd w:val="clear" w:color="auto" w:fill="auto"/>
            <w:vAlign w:val="center"/>
          </w:tcPr>
          <w:p w:rsidR="00CD5EDA" w:rsidRPr="00DD1434" w:rsidRDefault="00CD5EDA" w:rsidP="004E34F1">
            <w:pPr>
              <w:jc w:val="center"/>
              <w:rPr>
                <w:color w:val="000000"/>
                <w:sz w:val="22"/>
                <w:szCs w:val="20"/>
              </w:rPr>
            </w:pPr>
            <w:r>
              <w:rPr>
                <w:color w:val="000000"/>
                <w:sz w:val="22"/>
                <w:szCs w:val="20"/>
              </w:rPr>
              <w:t>U</w:t>
            </w:r>
          </w:p>
        </w:tc>
        <w:tc>
          <w:tcPr>
            <w:tcW w:w="510" w:type="pct"/>
            <w:shd w:val="clear" w:color="auto" w:fill="auto"/>
            <w:vAlign w:val="center"/>
          </w:tcPr>
          <w:p w:rsidR="00CD5EDA" w:rsidRPr="00DD1434" w:rsidRDefault="00CD5EDA" w:rsidP="004E34F1">
            <w:pPr>
              <w:jc w:val="center"/>
              <w:rPr>
                <w:sz w:val="22"/>
              </w:rPr>
            </w:pPr>
            <w:r>
              <w:rPr>
                <w:rFonts w:cs="Arial"/>
                <w:color w:val="000000"/>
                <w:sz w:val="22"/>
                <w:szCs w:val="20"/>
              </w:rPr>
              <w:t>2</w:t>
            </w:r>
          </w:p>
        </w:tc>
        <w:tc>
          <w:tcPr>
            <w:tcW w:w="626" w:type="pct"/>
            <w:shd w:val="clear" w:color="auto" w:fill="auto"/>
            <w:vAlign w:val="center"/>
          </w:tcPr>
          <w:p w:rsidR="00CD5EDA" w:rsidRPr="00DD1434" w:rsidRDefault="00CD5EDA" w:rsidP="004E34F1">
            <w:pPr>
              <w:jc w:val="center"/>
              <w:rPr>
                <w:color w:val="000000"/>
                <w:sz w:val="22"/>
                <w:szCs w:val="20"/>
              </w:rPr>
            </w:pPr>
          </w:p>
        </w:tc>
        <w:tc>
          <w:tcPr>
            <w:tcW w:w="796" w:type="pct"/>
            <w:shd w:val="clear" w:color="auto" w:fill="auto"/>
            <w:vAlign w:val="center"/>
          </w:tcPr>
          <w:p w:rsidR="00CD5EDA" w:rsidRPr="00DD1434" w:rsidRDefault="00CD5EDA" w:rsidP="004E34F1">
            <w:pPr>
              <w:jc w:val="center"/>
              <w:rPr>
                <w:color w:val="000000"/>
                <w:sz w:val="22"/>
                <w:szCs w:val="20"/>
              </w:rPr>
            </w:pPr>
          </w:p>
        </w:tc>
      </w:tr>
      <w:tr w:rsidR="00CD5EDA" w:rsidRPr="00D15A15" w:rsidTr="004E34F1">
        <w:trPr>
          <w:trHeight w:val="279"/>
        </w:trPr>
        <w:tc>
          <w:tcPr>
            <w:tcW w:w="653" w:type="pct"/>
            <w:shd w:val="clear" w:color="auto" w:fill="auto"/>
            <w:vAlign w:val="center"/>
          </w:tcPr>
          <w:p w:rsidR="00CD5EDA" w:rsidRPr="00DD1434" w:rsidRDefault="00CD5EDA" w:rsidP="004E34F1">
            <w:pPr>
              <w:jc w:val="center"/>
              <w:rPr>
                <w:color w:val="000000"/>
                <w:sz w:val="22"/>
                <w:szCs w:val="20"/>
              </w:rPr>
            </w:pPr>
            <w:r>
              <w:rPr>
                <w:color w:val="000000"/>
                <w:sz w:val="22"/>
                <w:szCs w:val="20"/>
              </w:rPr>
              <w:t>2</w:t>
            </w:r>
          </w:p>
        </w:tc>
        <w:tc>
          <w:tcPr>
            <w:tcW w:w="1955" w:type="pct"/>
            <w:shd w:val="clear" w:color="auto" w:fill="auto"/>
            <w:vAlign w:val="center"/>
          </w:tcPr>
          <w:p w:rsidR="00CD5EDA" w:rsidRPr="00CE3F97" w:rsidRDefault="00CD5EDA" w:rsidP="007E4AE1">
            <w:pPr>
              <w:jc w:val="left"/>
              <w:rPr>
                <w:sz w:val="22"/>
                <w:lang w:val="en-US"/>
              </w:rPr>
            </w:pPr>
            <w:proofErr w:type="spellStart"/>
            <w:r w:rsidRPr="00CE3F97">
              <w:rPr>
                <w:sz w:val="22"/>
                <w:lang w:val="en-US"/>
              </w:rPr>
              <w:t>Licence</w:t>
            </w:r>
            <w:proofErr w:type="spellEnd"/>
            <w:r w:rsidRPr="00CE3F97">
              <w:rPr>
                <w:sz w:val="22"/>
                <w:lang w:val="en-US"/>
              </w:rPr>
              <w:t xml:space="preserve"> Microsoft Office Standard </w:t>
            </w:r>
          </w:p>
        </w:tc>
        <w:tc>
          <w:tcPr>
            <w:tcW w:w="460" w:type="pct"/>
            <w:shd w:val="clear" w:color="auto" w:fill="auto"/>
            <w:vAlign w:val="center"/>
          </w:tcPr>
          <w:p w:rsidR="00CD5EDA" w:rsidRPr="00DD1434" w:rsidRDefault="00CD5EDA" w:rsidP="004E34F1">
            <w:pPr>
              <w:jc w:val="center"/>
              <w:rPr>
                <w:color w:val="000000"/>
                <w:sz w:val="22"/>
                <w:szCs w:val="20"/>
              </w:rPr>
            </w:pPr>
            <w:r>
              <w:rPr>
                <w:color w:val="000000"/>
                <w:sz w:val="22"/>
                <w:szCs w:val="20"/>
              </w:rPr>
              <w:t>U</w:t>
            </w:r>
          </w:p>
        </w:tc>
        <w:tc>
          <w:tcPr>
            <w:tcW w:w="510" w:type="pct"/>
            <w:shd w:val="clear" w:color="auto" w:fill="auto"/>
            <w:vAlign w:val="center"/>
          </w:tcPr>
          <w:p w:rsidR="00CD5EDA" w:rsidRPr="00DD1434" w:rsidRDefault="00CD5EDA" w:rsidP="004E34F1">
            <w:pPr>
              <w:jc w:val="center"/>
              <w:rPr>
                <w:sz w:val="22"/>
              </w:rPr>
            </w:pPr>
            <w:r>
              <w:rPr>
                <w:rFonts w:cs="Arial"/>
                <w:color w:val="000000"/>
                <w:sz w:val="22"/>
                <w:szCs w:val="20"/>
              </w:rPr>
              <w:t>20</w:t>
            </w:r>
          </w:p>
        </w:tc>
        <w:tc>
          <w:tcPr>
            <w:tcW w:w="626" w:type="pct"/>
            <w:shd w:val="clear" w:color="auto" w:fill="auto"/>
            <w:vAlign w:val="center"/>
          </w:tcPr>
          <w:p w:rsidR="00CD5EDA" w:rsidRPr="00DD1434" w:rsidRDefault="00CD5EDA" w:rsidP="004E34F1">
            <w:pPr>
              <w:jc w:val="center"/>
              <w:rPr>
                <w:color w:val="000000"/>
                <w:sz w:val="22"/>
                <w:szCs w:val="20"/>
              </w:rPr>
            </w:pPr>
          </w:p>
        </w:tc>
        <w:tc>
          <w:tcPr>
            <w:tcW w:w="796" w:type="pct"/>
            <w:shd w:val="clear" w:color="auto" w:fill="auto"/>
            <w:vAlign w:val="center"/>
          </w:tcPr>
          <w:p w:rsidR="00CD5EDA" w:rsidRPr="00DD1434" w:rsidRDefault="00CD5EDA" w:rsidP="004E34F1">
            <w:pPr>
              <w:jc w:val="center"/>
              <w:rPr>
                <w:color w:val="000000"/>
                <w:sz w:val="22"/>
                <w:szCs w:val="20"/>
              </w:rPr>
            </w:pPr>
          </w:p>
        </w:tc>
      </w:tr>
      <w:tr w:rsidR="00CD5EDA" w:rsidRPr="00D15A15" w:rsidTr="004E34F1">
        <w:trPr>
          <w:trHeight w:val="554"/>
        </w:trPr>
        <w:tc>
          <w:tcPr>
            <w:tcW w:w="653" w:type="pct"/>
            <w:shd w:val="clear" w:color="auto" w:fill="auto"/>
            <w:vAlign w:val="center"/>
          </w:tcPr>
          <w:p w:rsidR="00CD5EDA" w:rsidRPr="00DD1434" w:rsidRDefault="00CD5EDA" w:rsidP="004E34F1">
            <w:pPr>
              <w:jc w:val="center"/>
              <w:rPr>
                <w:color w:val="000000"/>
                <w:sz w:val="22"/>
                <w:szCs w:val="20"/>
              </w:rPr>
            </w:pPr>
            <w:r>
              <w:rPr>
                <w:color w:val="000000"/>
                <w:sz w:val="22"/>
                <w:szCs w:val="20"/>
              </w:rPr>
              <w:t>3</w:t>
            </w:r>
          </w:p>
        </w:tc>
        <w:tc>
          <w:tcPr>
            <w:tcW w:w="1955" w:type="pct"/>
            <w:shd w:val="clear" w:color="auto" w:fill="auto"/>
            <w:vAlign w:val="center"/>
          </w:tcPr>
          <w:p w:rsidR="00CD5EDA" w:rsidRPr="00CE3F97" w:rsidRDefault="00CD5EDA" w:rsidP="007E4AE1">
            <w:pPr>
              <w:jc w:val="left"/>
              <w:rPr>
                <w:sz w:val="22"/>
                <w:lang w:val="en-US"/>
              </w:rPr>
            </w:pPr>
            <w:proofErr w:type="spellStart"/>
            <w:r w:rsidRPr="00CE3F97">
              <w:rPr>
                <w:sz w:val="22"/>
                <w:lang w:val="en-US"/>
              </w:rPr>
              <w:t>Lic</w:t>
            </w:r>
            <w:r>
              <w:rPr>
                <w:sz w:val="22"/>
                <w:lang w:val="en-US"/>
              </w:rPr>
              <w:t>ence</w:t>
            </w:r>
            <w:proofErr w:type="spellEnd"/>
            <w:r>
              <w:rPr>
                <w:sz w:val="22"/>
                <w:lang w:val="en-US"/>
              </w:rPr>
              <w:t xml:space="preserve"> Microsoft Windows Standard </w:t>
            </w:r>
          </w:p>
        </w:tc>
        <w:tc>
          <w:tcPr>
            <w:tcW w:w="460" w:type="pct"/>
            <w:shd w:val="clear" w:color="auto" w:fill="auto"/>
            <w:vAlign w:val="center"/>
          </w:tcPr>
          <w:p w:rsidR="00CD5EDA" w:rsidRPr="00DD1434" w:rsidRDefault="00CD5EDA" w:rsidP="004E34F1">
            <w:pPr>
              <w:jc w:val="center"/>
              <w:rPr>
                <w:color w:val="000000"/>
                <w:sz w:val="22"/>
                <w:szCs w:val="20"/>
              </w:rPr>
            </w:pPr>
            <w:r>
              <w:rPr>
                <w:color w:val="000000"/>
                <w:sz w:val="22"/>
                <w:szCs w:val="20"/>
              </w:rPr>
              <w:t>U</w:t>
            </w:r>
          </w:p>
        </w:tc>
        <w:tc>
          <w:tcPr>
            <w:tcW w:w="510" w:type="pct"/>
            <w:shd w:val="clear" w:color="auto" w:fill="auto"/>
            <w:vAlign w:val="center"/>
          </w:tcPr>
          <w:p w:rsidR="00CD5EDA" w:rsidRPr="00926E90" w:rsidRDefault="0032087D" w:rsidP="004E34F1">
            <w:pPr>
              <w:jc w:val="center"/>
              <w:rPr>
                <w:color w:val="auto"/>
                <w:sz w:val="22"/>
              </w:rPr>
            </w:pPr>
            <w:r w:rsidRPr="00926E90">
              <w:rPr>
                <w:color w:val="auto"/>
                <w:sz w:val="22"/>
              </w:rPr>
              <w:t>6</w:t>
            </w:r>
          </w:p>
        </w:tc>
        <w:tc>
          <w:tcPr>
            <w:tcW w:w="626" w:type="pct"/>
            <w:shd w:val="clear" w:color="auto" w:fill="auto"/>
            <w:vAlign w:val="center"/>
          </w:tcPr>
          <w:p w:rsidR="00CD5EDA" w:rsidRPr="00DD1434" w:rsidRDefault="00CD5EDA" w:rsidP="004E34F1">
            <w:pPr>
              <w:jc w:val="center"/>
              <w:rPr>
                <w:color w:val="000000"/>
                <w:sz w:val="22"/>
                <w:szCs w:val="20"/>
              </w:rPr>
            </w:pPr>
          </w:p>
        </w:tc>
        <w:tc>
          <w:tcPr>
            <w:tcW w:w="796" w:type="pct"/>
            <w:shd w:val="clear" w:color="auto" w:fill="auto"/>
            <w:vAlign w:val="center"/>
          </w:tcPr>
          <w:p w:rsidR="00CD5EDA" w:rsidRPr="00DD1434" w:rsidRDefault="00CD5EDA" w:rsidP="004E34F1">
            <w:pPr>
              <w:jc w:val="center"/>
              <w:rPr>
                <w:color w:val="000000"/>
                <w:sz w:val="22"/>
                <w:szCs w:val="20"/>
              </w:rPr>
            </w:pPr>
          </w:p>
        </w:tc>
      </w:tr>
      <w:tr w:rsidR="00CD5EDA" w:rsidRPr="00D15A15" w:rsidTr="004E34F1">
        <w:trPr>
          <w:trHeight w:val="387"/>
        </w:trPr>
        <w:tc>
          <w:tcPr>
            <w:tcW w:w="653" w:type="pct"/>
            <w:shd w:val="clear" w:color="auto" w:fill="auto"/>
            <w:vAlign w:val="center"/>
          </w:tcPr>
          <w:p w:rsidR="00CD5EDA" w:rsidRPr="00DD1434" w:rsidRDefault="00CD5EDA" w:rsidP="004E34F1">
            <w:pPr>
              <w:jc w:val="center"/>
              <w:rPr>
                <w:color w:val="000000"/>
                <w:sz w:val="22"/>
                <w:szCs w:val="20"/>
              </w:rPr>
            </w:pPr>
            <w:r>
              <w:rPr>
                <w:color w:val="000000"/>
                <w:sz w:val="22"/>
                <w:szCs w:val="20"/>
              </w:rPr>
              <w:t>4</w:t>
            </w:r>
          </w:p>
        </w:tc>
        <w:tc>
          <w:tcPr>
            <w:tcW w:w="1955" w:type="pct"/>
            <w:shd w:val="clear" w:color="auto" w:fill="auto"/>
            <w:vAlign w:val="center"/>
          </w:tcPr>
          <w:p w:rsidR="00CD5EDA" w:rsidRPr="00CE3F97" w:rsidRDefault="00CD5EDA" w:rsidP="007E4AE1">
            <w:pPr>
              <w:jc w:val="left"/>
              <w:rPr>
                <w:sz w:val="22"/>
                <w:lang w:val="en-US"/>
              </w:rPr>
            </w:pPr>
            <w:proofErr w:type="spellStart"/>
            <w:r w:rsidRPr="00CE3F97">
              <w:rPr>
                <w:sz w:val="22"/>
                <w:lang w:val="en-US"/>
              </w:rPr>
              <w:t>Licence</w:t>
            </w:r>
            <w:proofErr w:type="spellEnd"/>
            <w:r w:rsidRPr="00CE3F97">
              <w:rPr>
                <w:sz w:val="22"/>
                <w:lang w:val="en-US"/>
              </w:rPr>
              <w:t xml:space="preserve"> CAL pour Windows Server </w:t>
            </w:r>
          </w:p>
        </w:tc>
        <w:tc>
          <w:tcPr>
            <w:tcW w:w="460" w:type="pct"/>
            <w:shd w:val="clear" w:color="auto" w:fill="auto"/>
            <w:vAlign w:val="center"/>
          </w:tcPr>
          <w:p w:rsidR="00CD5EDA" w:rsidRDefault="00CD5EDA" w:rsidP="004E34F1">
            <w:pPr>
              <w:jc w:val="center"/>
              <w:rPr>
                <w:color w:val="000000"/>
                <w:sz w:val="22"/>
                <w:szCs w:val="20"/>
              </w:rPr>
            </w:pPr>
            <w:r>
              <w:rPr>
                <w:color w:val="000000"/>
                <w:sz w:val="22"/>
                <w:szCs w:val="20"/>
              </w:rPr>
              <w:t>U</w:t>
            </w:r>
          </w:p>
        </w:tc>
        <w:tc>
          <w:tcPr>
            <w:tcW w:w="510" w:type="pct"/>
            <w:shd w:val="clear" w:color="auto" w:fill="auto"/>
            <w:vAlign w:val="center"/>
          </w:tcPr>
          <w:p w:rsidR="00CD5EDA" w:rsidRDefault="00CD5EDA" w:rsidP="004E34F1">
            <w:pPr>
              <w:jc w:val="center"/>
              <w:rPr>
                <w:sz w:val="22"/>
              </w:rPr>
            </w:pPr>
            <w:r>
              <w:rPr>
                <w:sz w:val="22"/>
              </w:rPr>
              <w:t>300</w:t>
            </w:r>
          </w:p>
        </w:tc>
        <w:tc>
          <w:tcPr>
            <w:tcW w:w="626" w:type="pct"/>
            <w:shd w:val="clear" w:color="auto" w:fill="auto"/>
            <w:vAlign w:val="center"/>
          </w:tcPr>
          <w:p w:rsidR="00CD5EDA" w:rsidRPr="00DD1434" w:rsidRDefault="00CD5EDA" w:rsidP="004E34F1">
            <w:pPr>
              <w:jc w:val="center"/>
              <w:rPr>
                <w:color w:val="000000"/>
                <w:sz w:val="22"/>
                <w:szCs w:val="20"/>
              </w:rPr>
            </w:pPr>
          </w:p>
        </w:tc>
        <w:tc>
          <w:tcPr>
            <w:tcW w:w="796" w:type="pct"/>
            <w:shd w:val="clear" w:color="auto" w:fill="auto"/>
            <w:vAlign w:val="center"/>
          </w:tcPr>
          <w:p w:rsidR="00CD5EDA" w:rsidRPr="00DD1434" w:rsidRDefault="00CD5EDA" w:rsidP="004E34F1">
            <w:pPr>
              <w:jc w:val="center"/>
              <w:rPr>
                <w:color w:val="000000"/>
                <w:sz w:val="22"/>
                <w:szCs w:val="20"/>
              </w:rPr>
            </w:pPr>
          </w:p>
        </w:tc>
      </w:tr>
      <w:tr w:rsidR="00CD5EDA" w:rsidRPr="00D15A15" w:rsidTr="004E34F1">
        <w:trPr>
          <w:trHeight w:val="411"/>
        </w:trPr>
        <w:tc>
          <w:tcPr>
            <w:tcW w:w="653" w:type="pct"/>
            <w:shd w:val="clear" w:color="auto" w:fill="auto"/>
            <w:vAlign w:val="center"/>
          </w:tcPr>
          <w:p w:rsidR="00CD5EDA" w:rsidRDefault="00CD5EDA" w:rsidP="004E34F1">
            <w:pPr>
              <w:jc w:val="center"/>
              <w:rPr>
                <w:color w:val="000000"/>
                <w:sz w:val="22"/>
                <w:szCs w:val="20"/>
              </w:rPr>
            </w:pPr>
            <w:r>
              <w:rPr>
                <w:color w:val="000000"/>
                <w:sz w:val="22"/>
                <w:szCs w:val="20"/>
              </w:rPr>
              <w:t>5</w:t>
            </w:r>
          </w:p>
        </w:tc>
        <w:tc>
          <w:tcPr>
            <w:tcW w:w="1955" w:type="pct"/>
            <w:shd w:val="clear" w:color="auto" w:fill="auto"/>
            <w:vAlign w:val="center"/>
          </w:tcPr>
          <w:p w:rsidR="00CD5EDA" w:rsidRPr="00CE3F97" w:rsidRDefault="00CD5EDA" w:rsidP="007E4AE1">
            <w:pPr>
              <w:jc w:val="left"/>
              <w:rPr>
                <w:sz w:val="22"/>
                <w:lang w:val="en-US"/>
              </w:rPr>
            </w:pPr>
            <w:proofErr w:type="spellStart"/>
            <w:r w:rsidRPr="00CE3F97">
              <w:rPr>
                <w:sz w:val="22"/>
                <w:lang w:val="en-US"/>
              </w:rPr>
              <w:t>Licence</w:t>
            </w:r>
            <w:proofErr w:type="spellEnd"/>
            <w:r w:rsidRPr="00CE3F97">
              <w:rPr>
                <w:sz w:val="22"/>
                <w:lang w:val="en-US"/>
              </w:rPr>
              <w:t xml:space="preserve"> Microsoft Windows </w:t>
            </w:r>
            <w:proofErr w:type="spellStart"/>
            <w:r w:rsidRPr="00CE3F97">
              <w:rPr>
                <w:sz w:val="22"/>
                <w:lang w:val="en-US"/>
              </w:rPr>
              <w:t>Professionel</w:t>
            </w:r>
            <w:proofErr w:type="spellEnd"/>
            <w:r w:rsidRPr="00CE3F97">
              <w:rPr>
                <w:sz w:val="22"/>
                <w:lang w:val="en-US"/>
              </w:rPr>
              <w:t xml:space="preserve"> 2010</w:t>
            </w:r>
          </w:p>
        </w:tc>
        <w:tc>
          <w:tcPr>
            <w:tcW w:w="460" w:type="pct"/>
            <w:shd w:val="clear" w:color="auto" w:fill="auto"/>
            <w:vAlign w:val="center"/>
          </w:tcPr>
          <w:p w:rsidR="00CD5EDA" w:rsidRDefault="00CD5EDA" w:rsidP="004E34F1">
            <w:pPr>
              <w:jc w:val="center"/>
              <w:rPr>
                <w:color w:val="000000"/>
                <w:sz w:val="22"/>
                <w:szCs w:val="20"/>
              </w:rPr>
            </w:pPr>
            <w:r>
              <w:rPr>
                <w:color w:val="000000"/>
                <w:sz w:val="22"/>
                <w:szCs w:val="20"/>
              </w:rPr>
              <w:t>U</w:t>
            </w:r>
          </w:p>
        </w:tc>
        <w:tc>
          <w:tcPr>
            <w:tcW w:w="510" w:type="pct"/>
            <w:shd w:val="clear" w:color="auto" w:fill="auto"/>
            <w:vAlign w:val="center"/>
          </w:tcPr>
          <w:p w:rsidR="00CD5EDA" w:rsidRDefault="00CD5EDA" w:rsidP="004E34F1">
            <w:pPr>
              <w:jc w:val="center"/>
              <w:rPr>
                <w:sz w:val="22"/>
              </w:rPr>
            </w:pPr>
            <w:r>
              <w:rPr>
                <w:sz w:val="22"/>
              </w:rPr>
              <w:t>300</w:t>
            </w:r>
          </w:p>
        </w:tc>
        <w:tc>
          <w:tcPr>
            <w:tcW w:w="626" w:type="pct"/>
            <w:shd w:val="clear" w:color="auto" w:fill="auto"/>
            <w:vAlign w:val="center"/>
          </w:tcPr>
          <w:p w:rsidR="00CD5EDA" w:rsidRPr="00DD1434" w:rsidRDefault="00CD5EDA" w:rsidP="004E34F1">
            <w:pPr>
              <w:jc w:val="center"/>
              <w:rPr>
                <w:color w:val="000000"/>
                <w:sz w:val="22"/>
                <w:szCs w:val="20"/>
              </w:rPr>
            </w:pPr>
          </w:p>
        </w:tc>
        <w:tc>
          <w:tcPr>
            <w:tcW w:w="796" w:type="pct"/>
            <w:shd w:val="clear" w:color="auto" w:fill="auto"/>
            <w:vAlign w:val="center"/>
          </w:tcPr>
          <w:p w:rsidR="00CD5EDA" w:rsidRPr="00DD1434" w:rsidRDefault="00CD5EDA" w:rsidP="004E34F1">
            <w:pPr>
              <w:jc w:val="center"/>
              <w:rPr>
                <w:color w:val="000000"/>
                <w:sz w:val="22"/>
                <w:szCs w:val="20"/>
              </w:rPr>
            </w:pPr>
          </w:p>
        </w:tc>
      </w:tr>
      <w:tr w:rsidR="0032087D" w:rsidRPr="00D15A15" w:rsidTr="00FC3746">
        <w:trPr>
          <w:trHeight w:val="411"/>
        </w:trPr>
        <w:tc>
          <w:tcPr>
            <w:tcW w:w="653" w:type="pct"/>
            <w:shd w:val="clear" w:color="auto" w:fill="auto"/>
            <w:vAlign w:val="center"/>
          </w:tcPr>
          <w:p w:rsidR="0032087D" w:rsidRDefault="0032087D" w:rsidP="00FC3746">
            <w:pPr>
              <w:jc w:val="center"/>
              <w:rPr>
                <w:color w:val="000000"/>
                <w:sz w:val="22"/>
                <w:szCs w:val="20"/>
              </w:rPr>
            </w:pPr>
            <w:r>
              <w:rPr>
                <w:color w:val="000000"/>
                <w:sz w:val="22"/>
                <w:szCs w:val="20"/>
              </w:rPr>
              <w:t>6</w:t>
            </w:r>
          </w:p>
        </w:tc>
        <w:tc>
          <w:tcPr>
            <w:tcW w:w="1955" w:type="pct"/>
            <w:shd w:val="clear" w:color="auto" w:fill="auto"/>
            <w:vAlign w:val="center"/>
          </w:tcPr>
          <w:p w:rsidR="0032087D" w:rsidRPr="007E4AE1" w:rsidRDefault="0032087D" w:rsidP="007E4AE1">
            <w:pPr>
              <w:jc w:val="left"/>
              <w:rPr>
                <w:color w:val="auto"/>
                <w:sz w:val="22"/>
                <w:lang w:val="en-US"/>
              </w:rPr>
            </w:pPr>
            <w:proofErr w:type="spellStart"/>
            <w:r w:rsidRPr="007E4AE1">
              <w:rPr>
                <w:color w:val="auto"/>
                <w:sz w:val="22"/>
                <w:lang w:val="en-US"/>
              </w:rPr>
              <w:t>Licences</w:t>
            </w:r>
            <w:proofErr w:type="spellEnd"/>
            <w:r w:rsidRPr="007E4AE1">
              <w:rPr>
                <w:color w:val="auto"/>
                <w:sz w:val="22"/>
                <w:lang w:val="en-US"/>
              </w:rPr>
              <w:t xml:space="preserve"> SQL Server Standard</w:t>
            </w:r>
          </w:p>
        </w:tc>
        <w:tc>
          <w:tcPr>
            <w:tcW w:w="460" w:type="pct"/>
            <w:shd w:val="clear" w:color="auto" w:fill="auto"/>
            <w:vAlign w:val="center"/>
          </w:tcPr>
          <w:p w:rsidR="0032087D" w:rsidRDefault="0032087D" w:rsidP="00FC3746">
            <w:pPr>
              <w:jc w:val="center"/>
              <w:rPr>
                <w:color w:val="000000"/>
                <w:sz w:val="22"/>
                <w:szCs w:val="20"/>
              </w:rPr>
            </w:pPr>
            <w:r>
              <w:rPr>
                <w:color w:val="000000"/>
                <w:sz w:val="22"/>
                <w:szCs w:val="20"/>
              </w:rPr>
              <w:t>U</w:t>
            </w:r>
          </w:p>
        </w:tc>
        <w:tc>
          <w:tcPr>
            <w:tcW w:w="510" w:type="pct"/>
            <w:shd w:val="clear" w:color="auto" w:fill="auto"/>
            <w:vAlign w:val="center"/>
          </w:tcPr>
          <w:p w:rsidR="0032087D" w:rsidRDefault="0032087D" w:rsidP="00FC3746">
            <w:pPr>
              <w:jc w:val="center"/>
              <w:rPr>
                <w:sz w:val="22"/>
              </w:rPr>
            </w:pPr>
            <w:r>
              <w:rPr>
                <w:sz w:val="22"/>
              </w:rPr>
              <w:t>2</w:t>
            </w:r>
          </w:p>
        </w:tc>
        <w:tc>
          <w:tcPr>
            <w:tcW w:w="626" w:type="pct"/>
            <w:shd w:val="clear" w:color="auto" w:fill="auto"/>
            <w:vAlign w:val="center"/>
          </w:tcPr>
          <w:p w:rsidR="0032087D" w:rsidRPr="00DD1434" w:rsidRDefault="0032087D" w:rsidP="00FC3746">
            <w:pPr>
              <w:jc w:val="center"/>
              <w:rPr>
                <w:color w:val="000000"/>
                <w:sz w:val="22"/>
                <w:szCs w:val="20"/>
              </w:rPr>
            </w:pPr>
          </w:p>
        </w:tc>
        <w:tc>
          <w:tcPr>
            <w:tcW w:w="796" w:type="pct"/>
            <w:shd w:val="clear" w:color="auto" w:fill="auto"/>
            <w:vAlign w:val="center"/>
          </w:tcPr>
          <w:p w:rsidR="0032087D" w:rsidRPr="00DD1434" w:rsidRDefault="0032087D" w:rsidP="00FC3746">
            <w:pPr>
              <w:jc w:val="center"/>
              <w:rPr>
                <w:color w:val="000000"/>
                <w:sz w:val="22"/>
                <w:szCs w:val="20"/>
              </w:rPr>
            </w:pPr>
          </w:p>
        </w:tc>
      </w:tr>
      <w:tr w:rsidR="00CD5EDA" w:rsidRPr="00D15A15" w:rsidTr="004E34F1">
        <w:trPr>
          <w:trHeight w:val="415"/>
        </w:trPr>
        <w:tc>
          <w:tcPr>
            <w:tcW w:w="4204" w:type="pct"/>
            <w:gridSpan w:val="5"/>
            <w:shd w:val="clear" w:color="auto" w:fill="868AB7" w:themeFill="accent5" w:themeFillTint="99"/>
            <w:noWrap/>
            <w:vAlign w:val="center"/>
          </w:tcPr>
          <w:p w:rsidR="00CD5EDA" w:rsidRPr="00C02B27" w:rsidRDefault="00CD5EDA" w:rsidP="004E34F1">
            <w:pPr>
              <w:jc w:val="right"/>
              <w:rPr>
                <w:b/>
                <w:bCs/>
                <w:color w:val="auto"/>
                <w:sz w:val="20"/>
                <w:szCs w:val="20"/>
              </w:rPr>
            </w:pPr>
            <w:r w:rsidRPr="00C02B27">
              <w:rPr>
                <w:b/>
                <w:bCs/>
                <w:color w:val="auto"/>
                <w:sz w:val="20"/>
                <w:szCs w:val="20"/>
              </w:rPr>
              <w:t xml:space="preserve">MONTANT TOTAL HT </w:t>
            </w:r>
          </w:p>
        </w:tc>
        <w:tc>
          <w:tcPr>
            <w:tcW w:w="796" w:type="pct"/>
            <w:shd w:val="clear" w:color="auto" w:fill="868AB7" w:themeFill="accent5" w:themeFillTint="99"/>
            <w:vAlign w:val="center"/>
          </w:tcPr>
          <w:p w:rsidR="00CD5EDA" w:rsidRPr="00C02B27" w:rsidRDefault="00CD5EDA" w:rsidP="004E34F1">
            <w:pPr>
              <w:jc w:val="center"/>
              <w:rPr>
                <w:b/>
                <w:bCs/>
                <w:color w:val="auto"/>
                <w:sz w:val="20"/>
                <w:szCs w:val="20"/>
              </w:rPr>
            </w:pPr>
          </w:p>
        </w:tc>
      </w:tr>
      <w:tr w:rsidR="00CD5EDA" w:rsidRPr="00D15A15" w:rsidTr="004E34F1">
        <w:trPr>
          <w:trHeight w:val="415"/>
        </w:trPr>
        <w:tc>
          <w:tcPr>
            <w:tcW w:w="4204" w:type="pct"/>
            <w:gridSpan w:val="5"/>
            <w:shd w:val="clear" w:color="auto" w:fill="868AB7" w:themeFill="accent5" w:themeFillTint="99"/>
            <w:noWrap/>
            <w:vAlign w:val="center"/>
          </w:tcPr>
          <w:p w:rsidR="00CD5EDA" w:rsidRPr="00C02B27" w:rsidRDefault="00CD5EDA" w:rsidP="004E34F1">
            <w:pPr>
              <w:jc w:val="right"/>
              <w:rPr>
                <w:b/>
                <w:bCs/>
                <w:color w:val="auto"/>
                <w:sz w:val="20"/>
                <w:szCs w:val="20"/>
              </w:rPr>
            </w:pPr>
            <w:r w:rsidRPr="00C02B27">
              <w:rPr>
                <w:b/>
                <w:bCs/>
                <w:color w:val="auto"/>
                <w:sz w:val="20"/>
                <w:szCs w:val="20"/>
              </w:rPr>
              <w:t>TVA (20 %)</w:t>
            </w:r>
          </w:p>
        </w:tc>
        <w:tc>
          <w:tcPr>
            <w:tcW w:w="796" w:type="pct"/>
            <w:shd w:val="clear" w:color="auto" w:fill="868AB7" w:themeFill="accent5" w:themeFillTint="99"/>
            <w:vAlign w:val="center"/>
          </w:tcPr>
          <w:p w:rsidR="00CD5EDA" w:rsidRPr="00C02B27" w:rsidRDefault="00CD5EDA" w:rsidP="004E34F1">
            <w:pPr>
              <w:jc w:val="center"/>
              <w:rPr>
                <w:b/>
                <w:bCs/>
                <w:color w:val="auto"/>
                <w:sz w:val="20"/>
                <w:szCs w:val="20"/>
              </w:rPr>
            </w:pPr>
          </w:p>
        </w:tc>
      </w:tr>
      <w:tr w:rsidR="00CD5EDA" w:rsidRPr="00D15A15" w:rsidTr="004E34F1">
        <w:trPr>
          <w:trHeight w:val="421"/>
        </w:trPr>
        <w:tc>
          <w:tcPr>
            <w:tcW w:w="4204" w:type="pct"/>
            <w:gridSpan w:val="5"/>
            <w:shd w:val="clear" w:color="auto" w:fill="868AB7" w:themeFill="accent5" w:themeFillTint="99"/>
            <w:noWrap/>
            <w:vAlign w:val="center"/>
          </w:tcPr>
          <w:p w:rsidR="00CD5EDA" w:rsidRPr="00C02B27" w:rsidRDefault="00CD5EDA" w:rsidP="004E34F1">
            <w:pPr>
              <w:jc w:val="right"/>
              <w:rPr>
                <w:b/>
                <w:bCs/>
                <w:color w:val="auto"/>
                <w:sz w:val="20"/>
                <w:szCs w:val="20"/>
              </w:rPr>
            </w:pPr>
            <w:r w:rsidRPr="00C02B27">
              <w:rPr>
                <w:b/>
                <w:bCs/>
                <w:color w:val="auto"/>
                <w:sz w:val="20"/>
                <w:szCs w:val="20"/>
              </w:rPr>
              <w:t xml:space="preserve">MONTANT TOTAL TTC </w:t>
            </w:r>
          </w:p>
        </w:tc>
        <w:tc>
          <w:tcPr>
            <w:tcW w:w="796" w:type="pct"/>
            <w:shd w:val="clear" w:color="auto" w:fill="868AB7" w:themeFill="accent5" w:themeFillTint="99"/>
            <w:vAlign w:val="center"/>
          </w:tcPr>
          <w:p w:rsidR="00CD5EDA" w:rsidRPr="00C02B27" w:rsidRDefault="00CD5EDA" w:rsidP="004E34F1">
            <w:pPr>
              <w:jc w:val="center"/>
              <w:rPr>
                <w:b/>
                <w:bCs/>
                <w:color w:val="auto"/>
                <w:sz w:val="20"/>
                <w:szCs w:val="20"/>
              </w:rPr>
            </w:pPr>
          </w:p>
        </w:tc>
      </w:tr>
    </w:tbl>
    <w:p w:rsidR="00CD5EDA" w:rsidRDefault="00CD5EDA" w:rsidP="00CE3F97">
      <w:pPr>
        <w:pStyle w:val="Texte1IT"/>
      </w:pPr>
    </w:p>
    <w:p w:rsidR="00CD5EDA" w:rsidRDefault="00CD5EDA">
      <w:pPr>
        <w:spacing w:before="120" w:after="120"/>
        <w:ind w:left="709"/>
        <w:rPr>
          <w:rFonts w:ascii="Calibri" w:eastAsia="+mn-ea" w:hAnsi="Calibri"/>
          <w:sz w:val="24"/>
          <w:szCs w:val="20"/>
          <w:lang w:eastAsia="fr-FR"/>
        </w:rPr>
      </w:pPr>
      <w:r>
        <w:br w:type="page"/>
      </w:r>
    </w:p>
    <w:p w:rsidR="00CD5EDA" w:rsidRDefault="00CD5EDA" w:rsidP="00CE3F97">
      <w:pPr>
        <w:pStyle w:val="Texte1IT"/>
      </w:pPr>
    </w:p>
    <w:p w:rsidR="0033177C" w:rsidRDefault="0033177C" w:rsidP="0033177C">
      <w:pPr>
        <w:pStyle w:val="Titre2"/>
        <w:numPr>
          <w:ilvl w:val="0"/>
          <w:numId w:val="0"/>
        </w:numPr>
      </w:pPr>
      <w:bookmarkStart w:id="61" w:name="_Toc486586197"/>
      <w:r>
        <w:t>Lot n°2 : Extension de la solution antivirale</w:t>
      </w:r>
      <w:bookmarkEnd w:id="61"/>
    </w:p>
    <w:tbl>
      <w:tblPr>
        <w:tblW w:w="5304" w:type="pct"/>
        <w:tblInd w:w="-356" w:type="dxa"/>
        <w:tblBorders>
          <w:top w:val="single" w:sz="4" w:space="0" w:color="AEB1CF" w:themeColor="accent5" w:themeTint="66"/>
          <w:left w:val="single" w:sz="4" w:space="0" w:color="AEB1CF" w:themeColor="accent5" w:themeTint="66"/>
          <w:bottom w:val="single" w:sz="4" w:space="0" w:color="AEB1CF" w:themeColor="accent5" w:themeTint="66"/>
          <w:right w:val="single" w:sz="4" w:space="0" w:color="AEB1CF" w:themeColor="accent5" w:themeTint="66"/>
          <w:insideH w:val="single" w:sz="4" w:space="0" w:color="AEB1CF" w:themeColor="accent5" w:themeTint="66"/>
          <w:insideV w:val="single" w:sz="4" w:space="0" w:color="AEB1CF" w:themeColor="accent5" w:themeTint="66"/>
        </w:tblBorders>
        <w:tblCellMar>
          <w:left w:w="70" w:type="dxa"/>
          <w:right w:w="70" w:type="dxa"/>
        </w:tblCellMar>
        <w:tblLook w:val="04A0" w:firstRow="1" w:lastRow="0" w:firstColumn="1" w:lastColumn="0" w:noHBand="0" w:noVBand="1"/>
      </w:tblPr>
      <w:tblGrid>
        <w:gridCol w:w="1394"/>
        <w:gridCol w:w="4174"/>
        <w:gridCol w:w="982"/>
        <w:gridCol w:w="1089"/>
        <w:gridCol w:w="1336"/>
        <w:gridCol w:w="1699"/>
      </w:tblGrid>
      <w:tr w:rsidR="00027D9B" w:rsidRPr="0054536E" w:rsidTr="00AA2CA0">
        <w:trPr>
          <w:trHeight w:val="659"/>
          <w:tblHeader/>
        </w:trPr>
        <w:tc>
          <w:tcPr>
            <w:tcW w:w="653" w:type="pct"/>
            <w:shd w:val="clear" w:color="auto" w:fill="353859" w:themeFill="accent5" w:themeFillShade="BF"/>
            <w:vAlign w:val="center"/>
          </w:tcPr>
          <w:p w:rsidR="00027D9B" w:rsidRPr="007037F4" w:rsidRDefault="00027D9B" w:rsidP="00AA2CA0">
            <w:pPr>
              <w:pStyle w:val="TableauTitre0IT"/>
              <w:rPr>
                <w:color w:val="FF0000"/>
                <w:sz w:val="24"/>
              </w:rPr>
            </w:pPr>
            <w:r>
              <w:rPr>
                <w:sz w:val="24"/>
              </w:rPr>
              <w:t>N° d’article</w:t>
            </w:r>
          </w:p>
        </w:tc>
        <w:tc>
          <w:tcPr>
            <w:tcW w:w="1955"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Désignation de la prestation</w:t>
            </w:r>
          </w:p>
        </w:tc>
        <w:tc>
          <w:tcPr>
            <w:tcW w:w="460"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Unité</w:t>
            </w:r>
          </w:p>
        </w:tc>
        <w:tc>
          <w:tcPr>
            <w:tcW w:w="510"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Quantité</w:t>
            </w:r>
          </w:p>
        </w:tc>
        <w:tc>
          <w:tcPr>
            <w:tcW w:w="626"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 xml:space="preserve">Prix Unitaire HT </w:t>
            </w:r>
            <w:proofErr w:type="spellStart"/>
            <w:r w:rsidRPr="00A225BD">
              <w:rPr>
                <w:sz w:val="24"/>
              </w:rPr>
              <w:t>Dh</w:t>
            </w:r>
            <w:proofErr w:type="spellEnd"/>
          </w:p>
        </w:tc>
        <w:tc>
          <w:tcPr>
            <w:tcW w:w="796"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 xml:space="preserve">Prix Total HT </w:t>
            </w:r>
            <w:proofErr w:type="spellStart"/>
            <w:r w:rsidRPr="00A225BD">
              <w:rPr>
                <w:sz w:val="24"/>
              </w:rPr>
              <w:t>Dh</w:t>
            </w:r>
            <w:proofErr w:type="spellEnd"/>
          </w:p>
        </w:tc>
      </w:tr>
      <w:tr w:rsidR="00027D9B" w:rsidRPr="00D15A15" w:rsidTr="00AA2CA0">
        <w:trPr>
          <w:trHeight w:val="413"/>
        </w:trPr>
        <w:tc>
          <w:tcPr>
            <w:tcW w:w="653" w:type="pct"/>
            <w:shd w:val="clear" w:color="auto" w:fill="auto"/>
            <w:vAlign w:val="center"/>
          </w:tcPr>
          <w:p w:rsidR="00027D9B" w:rsidRPr="00DD1434" w:rsidRDefault="00027D9B" w:rsidP="00AA2CA0">
            <w:pPr>
              <w:jc w:val="center"/>
              <w:rPr>
                <w:color w:val="000000"/>
                <w:sz w:val="22"/>
                <w:szCs w:val="20"/>
              </w:rPr>
            </w:pPr>
            <w:r w:rsidRPr="00DD1434">
              <w:rPr>
                <w:color w:val="000000"/>
                <w:sz w:val="22"/>
                <w:szCs w:val="20"/>
              </w:rPr>
              <w:t>1</w:t>
            </w:r>
          </w:p>
        </w:tc>
        <w:tc>
          <w:tcPr>
            <w:tcW w:w="1955" w:type="pct"/>
            <w:shd w:val="clear" w:color="auto" w:fill="auto"/>
            <w:vAlign w:val="center"/>
          </w:tcPr>
          <w:p w:rsidR="00027D9B" w:rsidRPr="00DD1434" w:rsidRDefault="00027D9B" w:rsidP="00AA2CA0">
            <w:pPr>
              <w:jc w:val="left"/>
              <w:rPr>
                <w:sz w:val="22"/>
              </w:rPr>
            </w:pPr>
            <w:r>
              <w:rPr>
                <w:sz w:val="22"/>
              </w:rPr>
              <w:t xml:space="preserve">Anti-virus Kaspersky  select </w:t>
            </w:r>
            <w:proofErr w:type="spellStart"/>
            <w:r>
              <w:rPr>
                <w:sz w:val="22"/>
              </w:rPr>
              <w:t>E</w:t>
            </w:r>
            <w:r w:rsidRPr="0033177C">
              <w:rPr>
                <w:sz w:val="22"/>
              </w:rPr>
              <w:t>ndpoint</w:t>
            </w:r>
            <w:proofErr w:type="spellEnd"/>
            <w:r w:rsidRPr="0033177C">
              <w:rPr>
                <w:sz w:val="22"/>
              </w:rPr>
              <w:t xml:space="preserve"> Security for business avec trois ans de garantie</w:t>
            </w:r>
          </w:p>
        </w:tc>
        <w:tc>
          <w:tcPr>
            <w:tcW w:w="460" w:type="pct"/>
            <w:shd w:val="clear" w:color="auto" w:fill="auto"/>
            <w:vAlign w:val="center"/>
          </w:tcPr>
          <w:p w:rsidR="00027D9B" w:rsidRPr="00DD1434" w:rsidRDefault="00027D9B" w:rsidP="00AA2CA0">
            <w:pPr>
              <w:jc w:val="center"/>
              <w:rPr>
                <w:color w:val="000000"/>
                <w:sz w:val="22"/>
                <w:szCs w:val="20"/>
              </w:rPr>
            </w:pPr>
            <w:r>
              <w:rPr>
                <w:color w:val="000000"/>
                <w:sz w:val="22"/>
                <w:szCs w:val="20"/>
              </w:rPr>
              <w:t>U</w:t>
            </w:r>
          </w:p>
        </w:tc>
        <w:tc>
          <w:tcPr>
            <w:tcW w:w="510" w:type="pct"/>
            <w:shd w:val="clear" w:color="auto" w:fill="auto"/>
            <w:vAlign w:val="center"/>
          </w:tcPr>
          <w:p w:rsidR="00027D9B" w:rsidRPr="00DD1434" w:rsidRDefault="00027D9B" w:rsidP="00AA2CA0">
            <w:pPr>
              <w:jc w:val="center"/>
              <w:rPr>
                <w:sz w:val="22"/>
              </w:rPr>
            </w:pPr>
            <w:r>
              <w:rPr>
                <w:sz w:val="22"/>
              </w:rPr>
              <w:t>100</w:t>
            </w:r>
          </w:p>
        </w:tc>
        <w:tc>
          <w:tcPr>
            <w:tcW w:w="626" w:type="pct"/>
            <w:shd w:val="clear" w:color="auto" w:fill="auto"/>
            <w:vAlign w:val="center"/>
          </w:tcPr>
          <w:p w:rsidR="00027D9B" w:rsidRPr="00DD1434" w:rsidRDefault="00027D9B" w:rsidP="00AA2CA0">
            <w:pPr>
              <w:jc w:val="center"/>
              <w:rPr>
                <w:color w:val="000000"/>
                <w:sz w:val="22"/>
                <w:szCs w:val="20"/>
              </w:rPr>
            </w:pPr>
          </w:p>
        </w:tc>
        <w:tc>
          <w:tcPr>
            <w:tcW w:w="796" w:type="pct"/>
            <w:shd w:val="clear" w:color="auto" w:fill="auto"/>
            <w:vAlign w:val="center"/>
          </w:tcPr>
          <w:p w:rsidR="00027D9B" w:rsidRPr="00DD1434" w:rsidRDefault="00027D9B" w:rsidP="00AA2CA0">
            <w:pPr>
              <w:jc w:val="center"/>
              <w:rPr>
                <w:color w:val="000000"/>
                <w:sz w:val="22"/>
                <w:szCs w:val="20"/>
              </w:rPr>
            </w:pPr>
          </w:p>
        </w:tc>
      </w:tr>
      <w:tr w:rsidR="00027D9B" w:rsidRPr="00D15A15" w:rsidTr="00AA2CA0">
        <w:trPr>
          <w:trHeight w:val="415"/>
        </w:trPr>
        <w:tc>
          <w:tcPr>
            <w:tcW w:w="4204" w:type="pct"/>
            <w:gridSpan w:val="5"/>
            <w:shd w:val="clear" w:color="auto" w:fill="868AB7" w:themeFill="accent5" w:themeFillTint="99"/>
            <w:noWrap/>
            <w:vAlign w:val="center"/>
          </w:tcPr>
          <w:p w:rsidR="00027D9B" w:rsidRPr="00C02B27" w:rsidRDefault="00027D9B" w:rsidP="00AA2CA0">
            <w:pPr>
              <w:jc w:val="right"/>
              <w:rPr>
                <w:b/>
                <w:bCs/>
                <w:color w:val="auto"/>
                <w:sz w:val="20"/>
                <w:szCs w:val="20"/>
              </w:rPr>
            </w:pPr>
            <w:r w:rsidRPr="00C02B27">
              <w:rPr>
                <w:b/>
                <w:bCs/>
                <w:color w:val="auto"/>
                <w:sz w:val="20"/>
                <w:szCs w:val="20"/>
              </w:rPr>
              <w:t xml:space="preserve">MONTANT TOTAL HT </w:t>
            </w:r>
          </w:p>
        </w:tc>
        <w:tc>
          <w:tcPr>
            <w:tcW w:w="796" w:type="pct"/>
            <w:shd w:val="clear" w:color="auto" w:fill="868AB7" w:themeFill="accent5" w:themeFillTint="99"/>
            <w:vAlign w:val="center"/>
          </w:tcPr>
          <w:p w:rsidR="00027D9B" w:rsidRPr="00C02B27" w:rsidRDefault="00027D9B" w:rsidP="00AA2CA0">
            <w:pPr>
              <w:jc w:val="center"/>
              <w:rPr>
                <w:b/>
                <w:bCs/>
                <w:color w:val="auto"/>
                <w:sz w:val="20"/>
                <w:szCs w:val="20"/>
              </w:rPr>
            </w:pPr>
          </w:p>
        </w:tc>
      </w:tr>
      <w:tr w:rsidR="00027D9B" w:rsidRPr="00D15A15" w:rsidTr="00AA2CA0">
        <w:trPr>
          <w:trHeight w:val="415"/>
        </w:trPr>
        <w:tc>
          <w:tcPr>
            <w:tcW w:w="4204" w:type="pct"/>
            <w:gridSpan w:val="5"/>
            <w:shd w:val="clear" w:color="auto" w:fill="868AB7" w:themeFill="accent5" w:themeFillTint="99"/>
            <w:noWrap/>
            <w:vAlign w:val="center"/>
          </w:tcPr>
          <w:p w:rsidR="00027D9B" w:rsidRPr="00C02B27" w:rsidRDefault="00027D9B" w:rsidP="00AA2CA0">
            <w:pPr>
              <w:jc w:val="right"/>
              <w:rPr>
                <w:b/>
                <w:bCs/>
                <w:color w:val="auto"/>
                <w:sz w:val="20"/>
                <w:szCs w:val="20"/>
              </w:rPr>
            </w:pPr>
            <w:r w:rsidRPr="00C02B27">
              <w:rPr>
                <w:b/>
                <w:bCs/>
                <w:color w:val="auto"/>
                <w:sz w:val="20"/>
                <w:szCs w:val="20"/>
              </w:rPr>
              <w:t>TVA (20 %)</w:t>
            </w:r>
          </w:p>
        </w:tc>
        <w:tc>
          <w:tcPr>
            <w:tcW w:w="796" w:type="pct"/>
            <w:shd w:val="clear" w:color="auto" w:fill="868AB7" w:themeFill="accent5" w:themeFillTint="99"/>
            <w:vAlign w:val="center"/>
          </w:tcPr>
          <w:p w:rsidR="00027D9B" w:rsidRPr="00C02B27" w:rsidRDefault="00027D9B" w:rsidP="00AA2CA0">
            <w:pPr>
              <w:jc w:val="center"/>
              <w:rPr>
                <w:b/>
                <w:bCs/>
                <w:color w:val="auto"/>
                <w:sz w:val="20"/>
                <w:szCs w:val="20"/>
              </w:rPr>
            </w:pPr>
          </w:p>
        </w:tc>
      </w:tr>
      <w:tr w:rsidR="00027D9B" w:rsidRPr="00D15A15" w:rsidTr="00AA2CA0">
        <w:trPr>
          <w:trHeight w:val="421"/>
        </w:trPr>
        <w:tc>
          <w:tcPr>
            <w:tcW w:w="4204" w:type="pct"/>
            <w:gridSpan w:val="5"/>
            <w:shd w:val="clear" w:color="auto" w:fill="868AB7" w:themeFill="accent5" w:themeFillTint="99"/>
            <w:noWrap/>
            <w:vAlign w:val="center"/>
          </w:tcPr>
          <w:p w:rsidR="00027D9B" w:rsidRPr="00C02B27" w:rsidRDefault="00027D9B" w:rsidP="00AA2CA0">
            <w:pPr>
              <w:jc w:val="right"/>
              <w:rPr>
                <w:b/>
                <w:bCs/>
                <w:color w:val="auto"/>
                <w:sz w:val="20"/>
                <w:szCs w:val="20"/>
              </w:rPr>
            </w:pPr>
            <w:r w:rsidRPr="00C02B27">
              <w:rPr>
                <w:b/>
                <w:bCs/>
                <w:color w:val="auto"/>
                <w:sz w:val="20"/>
                <w:szCs w:val="20"/>
              </w:rPr>
              <w:t xml:space="preserve">MONTANT TOTAL TTC </w:t>
            </w:r>
          </w:p>
        </w:tc>
        <w:tc>
          <w:tcPr>
            <w:tcW w:w="796" w:type="pct"/>
            <w:shd w:val="clear" w:color="auto" w:fill="868AB7" w:themeFill="accent5" w:themeFillTint="99"/>
            <w:vAlign w:val="center"/>
          </w:tcPr>
          <w:p w:rsidR="00027D9B" w:rsidRPr="00C02B27" w:rsidRDefault="00027D9B" w:rsidP="00AA2CA0">
            <w:pPr>
              <w:jc w:val="center"/>
              <w:rPr>
                <w:b/>
                <w:bCs/>
                <w:color w:val="auto"/>
                <w:sz w:val="20"/>
                <w:szCs w:val="20"/>
              </w:rPr>
            </w:pPr>
          </w:p>
        </w:tc>
      </w:tr>
    </w:tbl>
    <w:p w:rsidR="0033177C" w:rsidRDefault="0033177C" w:rsidP="0033177C">
      <w:pPr>
        <w:pStyle w:val="Texte1IT"/>
        <w:rPr>
          <w:color w:val="auto"/>
        </w:rPr>
      </w:pPr>
    </w:p>
    <w:p w:rsidR="0033177C" w:rsidRDefault="0033177C" w:rsidP="0033177C">
      <w:pPr>
        <w:pStyle w:val="Texte1IT"/>
      </w:pPr>
    </w:p>
    <w:p w:rsidR="00CD5EDA" w:rsidRDefault="00CD5EDA">
      <w:pPr>
        <w:spacing w:before="120" w:after="120"/>
        <w:ind w:left="709"/>
        <w:rPr>
          <w:rFonts w:ascii="Calibri" w:eastAsia="+mn-ea" w:hAnsi="Calibri"/>
          <w:sz w:val="24"/>
          <w:szCs w:val="20"/>
          <w:lang w:eastAsia="fr-FR"/>
        </w:rPr>
      </w:pPr>
      <w:r>
        <w:br w:type="page"/>
      </w:r>
    </w:p>
    <w:p w:rsidR="000A2ED0" w:rsidRDefault="000A2ED0" w:rsidP="006212E8">
      <w:pPr>
        <w:pStyle w:val="Texte1IT"/>
      </w:pPr>
    </w:p>
    <w:p w:rsidR="0033177C" w:rsidRDefault="0033177C" w:rsidP="0033177C">
      <w:pPr>
        <w:pStyle w:val="Titre2"/>
        <w:numPr>
          <w:ilvl w:val="0"/>
          <w:numId w:val="0"/>
        </w:numPr>
      </w:pPr>
      <w:bookmarkStart w:id="62" w:name="_Toc486586199"/>
      <w:r>
        <w:t>Lot n°3 : Acquisition d’une solution de sécurité informatique et extension de la plateforme réseau</w:t>
      </w:r>
      <w:bookmarkEnd w:id="62"/>
    </w:p>
    <w:tbl>
      <w:tblPr>
        <w:tblW w:w="5304" w:type="pct"/>
        <w:tblInd w:w="-356" w:type="dxa"/>
        <w:tblBorders>
          <w:top w:val="single" w:sz="4" w:space="0" w:color="AEB1CF" w:themeColor="accent5" w:themeTint="66"/>
          <w:left w:val="single" w:sz="4" w:space="0" w:color="AEB1CF" w:themeColor="accent5" w:themeTint="66"/>
          <w:bottom w:val="single" w:sz="4" w:space="0" w:color="AEB1CF" w:themeColor="accent5" w:themeTint="66"/>
          <w:right w:val="single" w:sz="4" w:space="0" w:color="AEB1CF" w:themeColor="accent5" w:themeTint="66"/>
          <w:insideH w:val="single" w:sz="4" w:space="0" w:color="AEB1CF" w:themeColor="accent5" w:themeTint="66"/>
          <w:insideV w:val="single" w:sz="4" w:space="0" w:color="AEB1CF" w:themeColor="accent5" w:themeTint="66"/>
        </w:tblBorders>
        <w:tblCellMar>
          <w:left w:w="70" w:type="dxa"/>
          <w:right w:w="70" w:type="dxa"/>
        </w:tblCellMar>
        <w:tblLook w:val="04A0" w:firstRow="1" w:lastRow="0" w:firstColumn="1" w:lastColumn="0" w:noHBand="0" w:noVBand="1"/>
      </w:tblPr>
      <w:tblGrid>
        <w:gridCol w:w="1394"/>
        <w:gridCol w:w="4174"/>
        <w:gridCol w:w="982"/>
        <w:gridCol w:w="1089"/>
        <w:gridCol w:w="1336"/>
        <w:gridCol w:w="1699"/>
      </w:tblGrid>
      <w:tr w:rsidR="00027D9B" w:rsidRPr="0054536E" w:rsidTr="00AA2CA0">
        <w:trPr>
          <w:trHeight w:val="659"/>
          <w:tblHeader/>
        </w:trPr>
        <w:tc>
          <w:tcPr>
            <w:tcW w:w="653" w:type="pct"/>
            <w:shd w:val="clear" w:color="auto" w:fill="353859" w:themeFill="accent5" w:themeFillShade="BF"/>
            <w:vAlign w:val="center"/>
          </w:tcPr>
          <w:p w:rsidR="00027D9B" w:rsidRPr="007037F4" w:rsidRDefault="00027D9B" w:rsidP="00AA2CA0">
            <w:pPr>
              <w:pStyle w:val="TableauTitre0IT"/>
              <w:rPr>
                <w:color w:val="FF0000"/>
                <w:sz w:val="24"/>
              </w:rPr>
            </w:pPr>
            <w:r>
              <w:rPr>
                <w:sz w:val="24"/>
              </w:rPr>
              <w:t>N° d’article</w:t>
            </w:r>
          </w:p>
        </w:tc>
        <w:tc>
          <w:tcPr>
            <w:tcW w:w="1955"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Désignation de la prestation</w:t>
            </w:r>
          </w:p>
        </w:tc>
        <w:tc>
          <w:tcPr>
            <w:tcW w:w="460"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Unité</w:t>
            </w:r>
          </w:p>
        </w:tc>
        <w:tc>
          <w:tcPr>
            <w:tcW w:w="510"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Quantité</w:t>
            </w:r>
          </w:p>
        </w:tc>
        <w:tc>
          <w:tcPr>
            <w:tcW w:w="626"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 xml:space="preserve">Prix Unitaire HT </w:t>
            </w:r>
            <w:proofErr w:type="spellStart"/>
            <w:r w:rsidRPr="00A225BD">
              <w:rPr>
                <w:sz w:val="24"/>
              </w:rPr>
              <w:t>Dh</w:t>
            </w:r>
            <w:proofErr w:type="spellEnd"/>
          </w:p>
        </w:tc>
        <w:tc>
          <w:tcPr>
            <w:tcW w:w="796" w:type="pct"/>
            <w:shd w:val="clear" w:color="auto" w:fill="353859" w:themeFill="accent5" w:themeFillShade="BF"/>
            <w:vAlign w:val="center"/>
          </w:tcPr>
          <w:p w:rsidR="00027D9B" w:rsidRPr="00A225BD" w:rsidRDefault="00027D9B" w:rsidP="00AA2CA0">
            <w:pPr>
              <w:pStyle w:val="TableauTitre0IT"/>
              <w:rPr>
                <w:sz w:val="24"/>
              </w:rPr>
            </w:pPr>
            <w:r w:rsidRPr="00A225BD">
              <w:rPr>
                <w:sz w:val="24"/>
              </w:rPr>
              <w:t xml:space="preserve">Prix Total HT </w:t>
            </w:r>
            <w:proofErr w:type="spellStart"/>
            <w:r w:rsidRPr="00A225BD">
              <w:rPr>
                <w:sz w:val="24"/>
              </w:rPr>
              <w:t>Dh</w:t>
            </w:r>
            <w:proofErr w:type="spellEnd"/>
          </w:p>
        </w:tc>
      </w:tr>
      <w:tr w:rsidR="00027D9B" w:rsidRPr="00D15A15" w:rsidTr="00AA2CA0">
        <w:trPr>
          <w:trHeight w:val="413"/>
        </w:trPr>
        <w:tc>
          <w:tcPr>
            <w:tcW w:w="653" w:type="pct"/>
            <w:shd w:val="clear" w:color="auto" w:fill="auto"/>
            <w:vAlign w:val="center"/>
          </w:tcPr>
          <w:p w:rsidR="00027D9B" w:rsidRPr="00DD1434" w:rsidRDefault="00027D9B" w:rsidP="00AA2CA0">
            <w:pPr>
              <w:jc w:val="center"/>
              <w:rPr>
                <w:color w:val="000000"/>
                <w:sz w:val="22"/>
                <w:szCs w:val="20"/>
              </w:rPr>
            </w:pPr>
            <w:r w:rsidRPr="00DD1434">
              <w:rPr>
                <w:color w:val="000000"/>
                <w:sz w:val="22"/>
                <w:szCs w:val="20"/>
              </w:rPr>
              <w:t>1</w:t>
            </w:r>
          </w:p>
        </w:tc>
        <w:tc>
          <w:tcPr>
            <w:tcW w:w="1955" w:type="pct"/>
            <w:shd w:val="clear" w:color="auto" w:fill="auto"/>
            <w:vAlign w:val="center"/>
          </w:tcPr>
          <w:p w:rsidR="00027D9B" w:rsidRPr="00DD1434" w:rsidRDefault="00027D9B" w:rsidP="00AA2CA0">
            <w:pPr>
              <w:jc w:val="left"/>
              <w:rPr>
                <w:sz w:val="22"/>
              </w:rPr>
            </w:pPr>
            <w:r w:rsidRPr="0033177C">
              <w:rPr>
                <w:sz w:val="22"/>
              </w:rPr>
              <w:t xml:space="preserve">Firewall </w:t>
            </w:r>
            <w:proofErr w:type="spellStart"/>
            <w:r w:rsidRPr="0033177C">
              <w:rPr>
                <w:sz w:val="22"/>
              </w:rPr>
              <w:t>Fortigate</w:t>
            </w:r>
            <w:proofErr w:type="spellEnd"/>
            <w:r w:rsidRPr="0033177C">
              <w:rPr>
                <w:sz w:val="22"/>
              </w:rPr>
              <w:t xml:space="preserve"> FG-400D-BDL ou équivalent</w:t>
            </w:r>
          </w:p>
        </w:tc>
        <w:tc>
          <w:tcPr>
            <w:tcW w:w="460" w:type="pct"/>
            <w:shd w:val="clear" w:color="auto" w:fill="auto"/>
            <w:vAlign w:val="center"/>
          </w:tcPr>
          <w:p w:rsidR="00027D9B" w:rsidRPr="00DD1434" w:rsidRDefault="00027D9B" w:rsidP="00AA2CA0">
            <w:pPr>
              <w:jc w:val="center"/>
              <w:rPr>
                <w:color w:val="000000"/>
                <w:sz w:val="22"/>
                <w:szCs w:val="20"/>
              </w:rPr>
            </w:pPr>
            <w:r>
              <w:rPr>
                <w:color w:val="000000"/>
                <w:sz w:val="22"/>
                <w:szCs w:val="20"/>
              </w:rPr>
              <w:t>U</w:t>
            </w:r>
          </w:p>
        </w:tc>
        <w:tc>
          <w:tcPr>
            <w:tcW w:w="510" w:type="pct"/>
            <w:shd w:val="clear" w:color="auto" w:fill="auto"/>
            <w:vAlign w:val="center"/>
          </w:tcPr>
          <w:p w:rsidR="00027D9B" w:rsidRPr="00DD1434" w:rsidRDefault="00027D9B" w:rsidP="00AA2CA0">
            <w:pPr>
              <w:jc w:val="center"/>
              <w:rPr>
                <w:sz w:val="22"/>
              </w:rPr>
            </w:pPr>
            <w:r>
              <w:rPr>
                <w:rFonts w:cs="Arial"/>
                <w:color w:val="000000"/>
                <w:sz w:val="22"/>
                <w:szCs w:val="20"/>
              </w:rPr>
              <w:t>2</w:t>
            </w:r>
          </w:p>
        </w:tc>
        <w:tc>
          <w:tcPr>
            <w:tcW w:w="626" w:type="pct"/>
            <w:shd w:val="clear" w:color="auto" w:fill="auto"/>
            <w:vAlign w:val="center"/>
          </w:tcPr>
          <w:p w:rsidR="00027D9B" w:rsidRPr="00DD1434" w:rsidRDefault="00027D9B" w:rsidP="00AA2CA0">
            <w:pPr>
              <w:jc w:val="center"/>
              <w:rPr>
                <w:color w:val="000000"/>
                <w:sz w:val="22"/>
                <w:szCs w:val="20"/>
              </w:rPr>
            </w:pPr>
          </w:p>
        </w:tc>
        <w:tc>
          <w:tcPr>
            <w:tcW w:w="796" w:type="pct"/>
            <w:shd w:val="clear" w:color="auto" w:fill="auto"/>
            <w:vAlign w:val="center"/>
          </w:tcPr>
          <w:p w:rsidR="00027D9B" w:rsidRPr="00DD1434" w:rsidRDefault="00027D9B" w:rsidP="00AA2CA0">
            <w:pPr>
              <w:jc w:val="center"/>
              <w:rPr>
                <w:color w:val="000000"/>
                <w:sz w:val="22"/>
                <w:szCs w:val="20"/>
              </w:rPr>
            </w:pPr>
          </w:p>
        </w:tc>
      </w:tr>
      <w:tr w:rsidR="00027D9B" w:rsidRPr="00D15A15" w:rsidTr="00AA2CA0">
        <w:trPr>
          <w:trHeight w:val="279"/>
        </w:trPr>
        <w:tc>
          <w:tcPr>
            <w:tcW w:w="653" w:type="pct"/>
            <w:shd w:val="clear" w:color="auto" w:fill="auto"/>
            <w:vAlign w:val="center"/>
          </w:tcPr>
          <w:p w:rsidR="00027D9B" w:rsidRPr="00DD1434" w:rsidRDefault="00027D9B" w:rsidP="00AA2CA0">
            <w:pPr>
              <w:jc w:val="center"/>
              <w:rPr>
                <w:color w:val="000000"/>
                <w:sz w:val="22"/>
                <w:szCs w:val="20"/>
              </w:rPr>
            </w:pPr>
            <w:r>
              <w:rPr>
                <w:color w:val="000000"/>
                <w:sz w:val="22"/>
                <w:szCs w:val="20"/>
              </w:rPr>
              <w:t>2</w:t>
            </w:r>
          </w:p>
        </w:tc>
        <w:tc>
          <w:tcPr>
            <w:tcW w:w="1955" w:type="pct"/>
            <w:shd w:val="clear" w:color="auto" w:fill="auto"/>
            <w:vAlign w:val="center"/>
          </w:tcPr>
          <w:p w:rsidR="00027D9B" w:rsidRPr="0033177C" w:rsidRDefault="00027D9B" w:rsidP="00AA2CA0">
            <w:pPr>
              <w:jc w:val="left"/>
              <w:rPr>
                <w:sz w:val="22"/>
              </w:rPr>
            </w:pPr>
            <w:r w:rsidRPr="0033177C">
              <w:rPr>
                <w:sz w:val="22"/>
              </w:rPr>
              <w:t>Switch d’accès Data de 48 ports de marque Cisco WS-C2960X-48TS-L ou équivalent</w:t>
            </w:r>
          </w:p>
        </w:tc>
        <w:tc>
          <w:tcPr>
            <w:tcW w:w="460" w:type="pct"/>
            <w:shd w:val="clear" w:color="auto" w:fill="auto"/>
            <w:vAlign w:val="center"/>
          </w:tcPr>
          <w:p w:rsidR="00027D9B" w:rsidRPr="00DD1434" w:rsidRDefault="00027D9B" w:rsidP="00AA2CA0">
            <w:pPr>
              <w:jc w:val="center"/>
              <w:rPr>
                <w:color w:val="000000"/>
                <w:sz w:val="22"/>
                <w:szCs w:val="20"/>
              </w:rPr>
            </w:pPr>
            <w:r>
              <w:rPr>
                <w:color w:val="000000"/>
                <w:sz w:val="22"/>
                <w:szCs w:val="20"/>
              </w:rPr>
              <w:t>U</w:t>
            </w:r>
          </w:p>
        </w:tc>
        <w:tc>
          <w:tcPr>
            <w:tcW w:w="510" w:type="pct"/>
            <w:shd w:val="clear" w:color="auto" w:fill="auto"/>
            <w:vAlign w:val="center"/>
          </w:tcPr>
          <w:p w:rsidR="00027D9B" w:rsidRPr="00DD1434" w:rsidRDefault="00027D9B" w:rsidP="00AA2CA0">
            <w:pPr>
              <w:jc w:val="center"/>
              <w:rPr>
                <w:sz w:val="22"/>
              </w:rPr>
            </w:pPr>
            <w:r>
              <w:rPr>
                <w:rFonts w:cs="Arial"/>
                <w:color w:val="000000"/>
                <w:sz w:val="22"/>
                <w:szCs w:val="20"/>
              </w:rPr>
              <w:t>3</w:t>
            </w:r>
          </w:p>
        </w:tc>
        <w:tc>
          <w:tcPr>
            <w:tcW w:w="626" w:type="pct"/>
            <w:shd w:val="clear" w:color="auto" w:fill="auto"/>
            <w:vAlign w:val="center"/>
          </w:tcPr>
          <w:p w:rsidR="00027D9B" w:rsidRPr="00DD1434" w:rsidRDefault="00027D9B" w:rsidP="00AA2CA0">
            <w:pPr>
              <w:jc w:val="center"/>
              <w:rPr>
                <w:color w:val="000000"/>
                <w:sz w:val="22"/>
                <w:szCs w:val="20"/>
              </w:rPr>
            </w:pPr>
          </w:p>
        </w:tc>
        <w:tc>
          <w:tcPr>
            <w:tcW w:w="796" w:type="pct"/>
            <w:shd w:val="clear" w:color="auto" w:fill="auto"/>
            <w:vAlign w:val="center"/>
          </w:tcPr>
          <w:p w:rsidR="00027D9B" w:rsidRPr="00DD1434" w:rsidRDefault="00027D9B" w:rsidP="00AA2CA0">
            <w:pPr>
              <w:jc w:val="center"/>
              <w:rPr>
                <w:color w:val="000000"/>
                <w:sz w:val="22"/>
                <w:szCs w:val="20"/>
              </w:rPr>
            </w:pPr>
          </w:p>
        </w:tc>
      </w:tr>
      <w:tr w:rsidR="00027D9B" w:rsidRPr="00D15A15" w:rsidTr="00AA2CA0">
        <w:trPr>
          <w:trHeight w:val="554"/>
        </w:trPr>
        <w:tc>
          <w:tcPr>
            <w:tcW w:w="653" w:type="pct"/>
            <w:shd w:val="clear" w:color="auto" w:fill="auto"/>
            <w:vAlign w:val="center"/>
          </w:tcPr>
          <w:p w:rsidR="00027D9B" w:rsidRPr="00DD1434" w:rsidRDefault="00027D9B" w:rsidP="00AA2CA0">
            <w:pPr>
              <w:jc w:val="center"/>
              <w:rPr>
                <w:color w:val="000000"/>
                <w:sz w:val="22"/>
                <w:szCs w:val="20"/>
              </w:rPr>
            </w:pPr>
            <w:r>
              <w:rPr>
                <w:color w:val="000000"/>
                <w:sz w:val="22"/>
                <w:szCs w:val="20"/>
              </w:rPr>
              <w:t>3</w:t>
            </w:r>
          </w:p>
        </w:tc>
        <w:tc>
          <w:tcPr>
            <w:tcW w:w="1955" w:type="pct"/>
            <w:shd w:val="clear" w:color="auto" w:fill="auto"/>
            <w:vAlign w:val="center"/>
          </w:tcPr>
          <w:p w:rsidR="00027D9B" w:rsidRPr="0033177C" w:rsidRDefault="00027D9B" w:rsidP="00AA2CA0">
            <w:pPr>
              <w:jc w:val="left"/>
              <w:rPr>
                <w:sz w:val="22"/>
              </w:rPr>
            </w:pPr>
            <w:r w:rsidRPr="0033177C">
              <w:rPr>
                <w:sz w:val="22"/>
              </w:rPr>
              <w:t>Switch d’accès Data de 24 ports de marque Cisco WS-C2960X-24TS-L ou équivalent</w:t>
            </w:r>
          </w:p>
        </w:tc>
        <w:tc>
          <w:tcPr>
            <w:tcW w:w="460" w:type="pct"/>
            <w:shd w:val="clear" w:color="auto" w:fill="auto"/>
            <w:vAlign w:val="center"/>
          </w:tcPr>
          <w:p w:rsidR="00027D9B" w:rsidRPr="00DD1434" w:rsidRDefault="00027D9B" w:rsidP="00AA2CA0">
            <w:pPr>
              <w:jc w:val="center"/>
              <w:rPr>
                <w:color w:val="000000"/>
                <w:sz w:val="22"/>
                <w:szCs w:val="20"/>
              </w:rPr>
            </w:pPr>
            <w:r>
              <w:rPr>
                <w:color w:val="000000"/>
                <w:sz w:val="22"/>
                <w:szCs w:val="20"/>
              </w:rPr>
              <w:t>U</w:t>
            </w:r>
          </w:p>
        </w:tc>
        <w:tc>
          <w:tcPr>
            <w:tcW w:w="510" w:type="pct"/>
            <w:shd w:val="clear" w:color="auto" w:fill="auto"/>
            <w:vAlign w:val="center"/>
          </w:tcPr>
          <w:p w:rsidR="00027D9B" w:rsidRPr="00DD1434" w:rsidRDefault="00027D9B" w:rsidP="00AA2CA0">
            <w:pPr>
              <w:jc w:val="center"/>
              <w:rPr>
                <w:sz w:val="22"/>
              </w:rPr>
            </w:pPr>
            <w:r>
              <w:rPr>
                <w:sz w:val="22"/>
              </w:rPr>
              <w:t>3</w:t>
            </w:r>
          </w:p>
        </w:tc>
        <w:tc>
          <w:tcPr>
            <w:tcW w:w="626" w:type="pct"/>
            <w:shd w:val="clear" w:color="auto" w:fill="auto"/>
            <w:vAlign w:val="center"/>
          </w:tcPr>
          <w:p w:rsidR="00027D9B" w:rsidRPr="00DD1434" w:rsidRDefault="00027D9B" w:rsidP="00AA2CA0">
            <w:pPr>
              <w:jc w:val="center"/>
              <w:rPr>
                <w:color w:val="000000"/>
                <w:sz w:val="22"/>
                <w:szCs w:val="20"/>
              </w:rPr>
            </w:pPr>
          </w:p>
        </w:tc>
        <w:tc>
          <w:tcPr>
            <w:tcW w:w="796" w:type="pct"/>
            <w:shd w:val="clear" w:color="auto" w:fill="auto"/>
            <w:vAlign w:val="center"/>
          </w:tcPr>
          <w:p w:rsidR="00027D9B" w:rsidRPr="00DD1434" w:rsidRDefault="00027D9B" w:rsidP="00AA2CA0">
            <w:pPr>
              <w:jc w:val="center"/>
              <w:rPr>
                <w:color w:val="000000"/>
                <w:sz w:val="22"/>
                <w:szCs w:val="20"/>
              </w:rPr>
            </w:pPr>
          </w:p>
        </w:tc>
      </w:tr>
      <w:tr w:rsidR="00027D9B" w:rsidRPr="00D15A15" w:rsidTr="00AA2CA0">
        <w:trPr>
          <w:trHeight w:val="387"/>
        </w:trPr>
        <w:tc>
          <w:tcPr>
            <w:tcW w:w="653" w:type="pct"/>
            <w:shd w:val="clear" w:color="auto" w:fill="auto"/>
            <w:vAlign w:val="center"/>
          </w:tcPr>
          <w:p w:rsidR="00027D9B" w:rsidRPr="00DD1434" w:rsidRDefault="00027D9B" w:rsidP="00AA2CA0">
            <w:pPr>
              <w:jc w:val="center"/>
              <w:rPr>
                <w:color w:val="000000"/>
                <w:sz w:val="22"/>
                <w:szCs w:val="20"/>
              </w:rPr>
            </w:pPr>
            <w:r>
              <w:rPr>
                <w:color w:val="000000"/>
                <w:sz w:val="22"/>
                <w:szCs w:val="20"/>
              </w:rPr>
              <w:t>4</w:t>
            </w:r>
          </w:p>
        </w:tc>
        <w:tc>
          <w:tcPr>
            <w:tcW w:w="1955" w:type="pct"/>
            <w:shd w:val="clear" w:color="auto" w:fill="auto"/>
            <w:vAlign w:val="center"/>
          </w:tcPr>
          <w:p w:rsidR="00027D9B" w:rsidRPr="0033177C" w:rsidRDefault="00027D9B" w:rsidP="00AA2CA0">
            <w:pPr>
              <w:jc w:val="left"/>
              <w:rPr>
                <w:sz w:val="22"/>
              </w:rPr>
            </w:pPr>
            <w:r w:rsidRPr="0033177C">
              <w:rPr>
                <w:sz w:val="22"/>
              </w:rPr>
              <w:t xml:space="preserve">Switch d’accès </w:t>
            </w:r>
            <w:proofErr w:type="spellStart"/>
            <w:r w:rsidRPr="0033177C">
              <w:rPr>
                <w:sz w:val="22"/>
              </w:rPr>
              <w:t>voice</w:t>
            </w:r>
            <w:proofErr w:type="spellEnd"/>
            <w:r w:rsidRPr="0033177C">
              <w:rPr>
                <w:sz w:val="22"/>
              </w:rPr>
              <w:t xml:space="preserve"> de 48 ports de marque Cisco WS-C2960+48PST-L ou équivalent</w:t>
            </w:r>
          </w:p>
        </w:tc>
        <w:tc>
          <w:tcPr>
            <w:tcW w:w="460" w:type="pct"/>
            <w:shd w:val="clear" w:color="auto" w:fill="auto"/>
            <w:vAlign w:val="center"/>
          </w:tcPr>
          <w:p w:rsidR="00027D9B" w:rsidRDefault="00027D9B" w:rsidP="00AA2CA0">
            <w:pPr>
              <w:jc w:val="center"/>
              <w:rPr>
                <w:color w:val="000000"/>
                <w:sz w:val="22"/>
                <w:szCs w:val="20"/>
              </w:rPr>
            </w:pPr>
            <w:r>
              <w:rPr>
                <w:color w:val="000000"/>
                <w:sz w:val="22"/>
                <w:szCs w:val="20"/>
              </w:rPr>
              <w:t>U</w:t>
            </w:r>
          </w:p>
        </w:tc>
        <w:tc>
          <w:tcPr>
            <w:tcW w:w="510" w:type="pct"/>
            <w:shd w:val="clear" w:color="auto" w:fill="auto"/>
            <w:vAlign w:val="center"/>
          </w:tcPr>
          <w:p w:rsidR="00027D9B" w:rsidRDefault="00027D9B" w:rsidP="00AA2CA0">
            <w:pPr>
              <w:jc w:val="center"/>
              <w:rPr>
                <w:sz w:val="22"/>
              </w:rPr>
            </w:pPr>
            <w:r>
              <w:rPr>
                <w:sz w:val="22"/>
              </w:rPr>
              <w:t>2</w:t>
            </w:r>
          </w:p>
        </w:tc>
        <w:tc>
          <w:tcPr>
            <w:tcW w:w="626" w:type="pct"/>
            <w:shd w:val="clear" w:color="auto" w:fill="auto"/>
            <w:vAlign w:val="center"/>
          </w:tcPr>
          <w:p w:rsidR="00027D9B" w:rsidRPr="00DD1434" w:rsidRDefault="00027D9B" w:rsidP="00AA2CA0">
            <w:pPr>
              <w:jc w:val="center"/>
              <w:rPr>
                <w:color w:val="000000"/>
                <w:sz w:val="22"/>
                <w:szCs w:val="20"/>
              </w:rPr>
            </w:pPr>
          </w:p>
        </w:tc>
        <w:tc>
          <w:tcPr>
            <w:tcW w:w="796" w:type="pct"/>
            <w:shd w:val="clear" w:color="auto" w:fill="auto"/>
            <w:vAlign w:val="center"/>
          </w:tcPr>
          <w:p w:rsidR="00027D9B" w:rsidRPr="00DD1434" w:rsidRDefault="00027D9B" w:rsidP="00AA2CA0">
            <w:pPr>
              <w:jc w:val="center"/>
              <w:rPr>
                <w:color w:val="000000"/>
                <w:sz w:val="22"/>
                <w:szCs w:val="20"/>
              </w:rPr>
            </w:pPr>
          </w:p>
        </w:tc>
      </w:tr>
      <w:tr w:rsidR="00027D9B" w:rsidRPr="00D15A15" w:rsidTr="00AA2CA0">
        <w:trPr>
          <w:trHeight w:val="411"/>
        </w:trPr>
        <w:tc>
          <w:tcPr>
            <w:tcW w:w="653" w:type="pct"/>
            <w:shd w:val="clear" w:color="auto" w:fill="auto"/>
            <w:vAlign w:val="center"/>
          </w:tcPr>
          <w:p w:rsidR="00027D9B" w:rsidRDefault="00027D9B" w:rsidP="00AA2CA0">
            <w:pPr>
              <w:jc w:val="center"/>
              <w:rPr>
                <w:color w:val="000000"/>
                <w:sz w:val="22"/>
                <w:szCs w:val="20"/>
              </w:rPr>
            </w:pPr>
            <w:r>
              <w:rPr>
                <w:color w:val="000000"/>
                <w:sz w:val="22"/>
                <w:szCs w:val="20"/>
              </w:rPr>
              <w:t>5</w:t>
            </w:r>
          </w:p>
        </w:tc>
        <w:tc>
          <w:tcPr>
            <w:tcW w:w="1955" w:type="pct"/>
            <w:shd w:val="clear" w:color="auto" w:fill="auto"/>
            <w:vAlign w:val="center"/>
          </w:tcPr>
          <w:p w:rsidR="00027D9B" w:rsidRPr="00CE3F97" w:rsidRDefault="00027D9B" w:rsidP="00AA2CA0">
            <w:pPr>
              <w:jc w:val="left"/>
              <w:rPr>
                <w:sz w:val="22"/>
                <w:lang w:val="en-US"/>
              </w:rPr>
            </w:pPr>
            <w:r w:rsidRPr="0033177C">
              <w:rPr>
                <w:sz w:val="22"/>
                <w:lang w:val="en-US"/>
              </w:rPr>
              <w:t>Module de stack pour switch Cisco</w:t>
            </w:r>
          </w:p>
        </w:tc>
        <w:tc>
          <w:tcPr>
            <w:tcW w:w="460" w:type="pct"/>
            <w:shd w:val="clear" w:color="auto" w:fill="auto"/>
            <w:vAlign w:val="center"/>
          </w:tcPr>
          <w:p w:rsidR="00027D9B" w:rsidRDefault="00027D9B" w:rsidP="00AA2CA0">
            <w:pPr>
              <w:jc w:val="center"/>
              <w:rPr>
                <w:color w:val="000000"/>
                <w:sz w:val="22"/>
                <w:szCs w:val="20"/>
              </w:rPr>
            </w:pPr>
            <w:r>
              <w:rPr>
                <w:color w:val="000000"/>
                <w:sz w:val="22"/>
                <w:szCs w:val="20"/>
              </w:rPr>
              <w:t>U</w:t>
            </w:r>
          </w:p>
        </w:tc>
        <w:tc>
          <w:tcPr>
            <w:tcW w:w="510" w:type="pct"/>
            <w:shd w:val="clear" w:color="auto" w:fill="auto"/>
            <w:vAlign w:val="center"/>
          </w:tcPr>
          <w:p w:rsidR="00027D9B" w:rsidRDefault="00027D9B" w:rsidP="00AA2CA0">
            <w:pPr>
              <w:jc w:val="center"/>
              <w:rPr>
                <w:sz w:val="22"/>
              </w:rPr>
            </w:pPr>
            <w:r>
              <w:rPr>
                <w:sz w:val="22"/>
              </w:rPr>
              <w:t>4</w:t>
            </w:r>
          </w:p>
        </w:tc>
        <w:tc>
          <w:tcPr>
            <w:tcW w:w="626" w:type="pct"/>
            <w:shd w:val="clear" w:color="auto" w:fill="auto"/>
            <w:vAlign w:val="center"/>
          </w:tcPr>
          <w:p w:rsidR="00027D9B" w:rsidRPr="00DD1434" w:rsidRDefault="00027D9B" w:rsidP="00AA2CA0">
            <w:pPr>
              <w:jc w:val="center"/>
              <w:rPr>
                <w:color w:val="000000"/>
                <w:sz w:val="22"/>
                <w:szCs w:val="20"/>
              </w:rPr>
            </w:pPr>
          </w:p>
        </w:tc>
        <w:tc>
          <w:tcPr>
            <w:tcW w:w="796" w:type="pct"/>
            <w:shd w:val="clear" w:color="auto" w:fill="auto"/>
            <w:vAlign w:val="center"/>
          </w:tcPr>
          <w:p w:rsidR="00027D9B" w:rsidRPr="00DD1434" w:rsidRDefault="00027D9B" w:rsidP="00AA2CA0">
            <w:pPr>
              <w:jc w:val="center"/>
              <w:rPr>
                <w:color w:val="000000"/>
                <w:sz w:val="22"/>
                <w:szCs w:val="20"/>
              </w:rPr>
            </w:pPr>
          </w:p>
        </w:tc>
      </w:tr>
      <w:tr w:rsidR="00027D9B" w:rsidRPr="00D15A15" w:rsidTr="00AA2CA0">
        <w:trPr>
          <w:trHeight w:val="417"/>
        </w:trPr>
        <w:tc>
          <w:tcPr>
            <w:tcW w:w="653" w:type="pct"/>
            <w:shd w:val="clear" w:color="auto" w:fill="auto"/>
            <w:vAlign w:val="center"/>
          </w:tcPr>
          <w:p w:rsidR="00027D9B" w:rsidRDefault="00027D9B" w:rsidP="00AA2CA0">
            <w:pPr>
              <w:jc w:val="center"/>
              <w:rPr>
                <w:color w:val="000000"/>
                <w:sz w:val="22"/>
                <w:szCs w:val="20"/>
              </w:rPr>
            </w:pPr>
            <w:r>
              <w:rPr>
                <w:color w:val="000000"/>
                <w:sz w:val="22"/>
                <w:szCs w:val="20"/>
              </w:rPr>
              <w:t>6</w:t>
            </w:r>
          </w:p>
        </w:tc>
        <w:tc>
          <w:tcPr>
            <w:tcW w:w="1955" w:type="pct"/>
            <w:shd w:val="clear" w:color="auto" w:fill="auto"/>
            <w:vAlign w:val="center"/>
          </w:tcPr>
          <w:p w:rsidR="000F3492" w:rsidRDefault="00027D9B" w:rsidP="00AA2CA0">
            <w:pPr>
              <w:jc w:val="left"/>
              <w:rPr>
                <w:sz w:val="22"/>
              </w:rPr>
            </w:pPr>
            <w:r w:rsidRPr="0033177C">
              <w:rPr>
                <w:sz w:val="22"/>
              </w:rPr>
              <w:t xml:space="preserve">Boitier de partage de charge des liaisons Internet PEPLINK BALANCE 580 </w:t>
            </w:r>
          </w:p>
          <w:p w:rsidR="00027D9B" w:rsidRDefault="00027D9B" w:rsidP="00AA2CA0">
            <w:pPr>
              <w:jc w:val="left"/>
              <w:rPr>
                <w:sz w:val="22"/>
              </w:rPr>
            </w:pPr>
            <w:r w:rsidRPr="0033177C">
              <w:rPr>
                <w:sz w:val="22"/>
              </w:rPr>
              <w:t>ou équivalent</w:t>
            </w:r>
          </w:p>
        </w:tc>
        <w:tc>
          <w:tcPr>
            <w:tcW w:w="460" w:type="pct"/>
            <w:shd w:val="clear" w:color="auto" w:fill="auto"/>
            <w:vAlign w:val="center"/>
          </w:tcPr>
          <w:p w:rsidR="00027D9B" w:rsidRDefault="00027D9B" w:rsidP="00AA2CA0">
            <w:pPr>
              <w:jc w:val="center"/>
              <w:rPr>
                <w:color w:val="000000"/>
                <w:sz w:val="22"/>
                <w:szCs w:val="20"/>
              </w:rPr>
            </w:pPr>
            <w:r>
              <w:rPr>
                <w:color w:val="000000"/>
                <w:sz w:val="22"/>
                <w:szCs w:val="20"/>
              </w:rPr>
              <w:t>U</w:t>
            </w:r>
          </w:p>
        </w:tc>
        <w:tc>
          <w:tcPr>
            <w:tcW w:w="510" w:type="pct"/>
            <w:shd w:val="clear" w:color="auto" w:fill="auto"/>
            <w:vAlign w:val="center"/>
          </w:tcPr>
          <w:p w:rsidR="00027D9B" w:rsidRDefault="00027D9B" w:rsidP="00AA2CA0">
            <w:pPr>
              <w:jc w:val="center"/>
              <w:rPr>
                <w:sz w:val="22"/>
              </w:rPr>
            </w:pPr>
            <w:r>
              <w:rPr>
                <w:sz w:val="22"/>
              </w:rPr>
              <w:t>1</w:t>
            </w:r>
          </w:p>
        </w:tc>
        <w:tc>
          <w:tcPr>
            <w:tcW w:w="626" w:type="pct"/>
            <w:shd w:val="clear" w:color="auto" w:fill="auto"/>
            <w:vAlign w:val="center"/>
          </w:tcPr>
          <w:p w:rsidR="00027D9B" w:rsidRPr="00DD1434" w:rsidRDefault="00027D9B" w:rsidP="00AA2CA0">
            <w:pPr>
              <w:jc w:val="center"/>
              <w:rPr>
                <w:color w:val="000000"/>
                <w:sz w:val="22"/>
                <w:szCs w:val="20"/>
              </w:rPr>
            </w:pPr>
          </w:p>
        </w:tc>
        <w:tc>
          <w:tcPr>
            <w:tcW w:w="796" w:type="pct"/>
            <w:shd w:val="clear" w:color="auto" w:fill="auto"/>
            <w:vAlign w:val="center"/>
          </w:tcPr>
          <w:p w:rsidR="00027D9B" w:rsidRPr="00DD1434" w:rsidRDefault="00027D9B" w:rsidP="00AA2CA0">
            <w:pPr>
              <w:jc w:val="center"/>
              <w:rPr>
                <w:color w:val="000000"/>
                <w:sz w:val="22"/>
                <w:szCs w:val="20"/>
              </w:rPr>
            </w:pPr>
          </w:p>
        </w:tc>
      </w:tr>
      <w:tr w:rsidR="00027D9B" w:rsidRPr="00D15A15" w:rsidTr="00AA2CA0">
        <w:trPr>
          <w:trHeight w:val="415"/>
        </w:trPr>
        <w:tc>
          <w:tcPr>
            <w:tcW w:w="4204" w:type="pct"/>
            <w:gridSpan w:val="5"/>
            <w:shd w:val="clear" w:color="auto" w:fill="868AB7" w:themeFill="accent5" w:themeFillTint="99"/>
            <w:noWrap/>
            <w:vAlign w:val="center"/>
          </w:tcPr>
          <w:p w:rsidR="00027D9B" w:rsidRPr="00C02B27" w:rsidRDefault="00027D9B" w:rsidP="00AA2CA0">
            <w:pPr>
              <w:jc w:val="right"/>
              <w:rPr>
                <w:b/>
                <w:bCs/>
                <w:color w:val="auto"/>
                <w:sz w:val="20"/>
                <w:szCs w:val="20"/>
              </w:rPr>
            </w:pPr>
            <w:r w:rsidRPr="00C02B27">
              <w:rPr>
                <w:b/>
                <w:bCs/>
                <w:color w:val="auto"/>
                <w:sz w:val="20"/>
                <w:szCs w:val="20"/>
              </w:rPr>
              <w:t xml:space="preserve">MONTANT TOTAL HT </w:t>
            </w:r>
          </w:p>
        </w:tc>
        <w:tc>
          <w:tcPr>
            <w:tcW w:w="796" w:type="pct"/>
            <w:shd w:val="clear" w:color="auto" w:fill="868AB7" w:themeFill="accent5" w:themeFillTint="99"/>
            <w:vAlign w:val="center"/>
          </w:tcPr>
          <w:p w:rsidR="00027D9B" w:rsidRPr="00C02B27" w:rsidRDefault="00027D9B" w:rsidP="00AA2CA0">
            <w:pPr>
              <w:jc w:val="center"/>
              <w:rPr>
                <w:b/>
                <w:bCs/>
                <w:color w:val="auto"/>
                <w:sz w:val="20"/>
                <w:szCs w:val="20"/>
              </w:rPr>
            </w:pPr>
          </w:p>
        </w:tc>
      </w:tr>
      <w:tr w:rsidR="00027D9B" w:rsidRPr="00D15A15" w:rsidTr="00AA2CA0">
        <w:trPr>
          <w:trHeight w:val="415"/>
        </w:trPr>
        <w:tc>
          <w:tcPr>
            <w:tcW w:w="4204" w:type="pct"/>
            <w:gridSpan w:val="5"/>
            <w:shd w:val="clear" w:color="auto" w:fill="868AB7" w:themeFill="accent5" w:themeFillTint="99"/>
            <w:noWrap/>
            <w:vAlign w:val="center"/>
          </w:tcPr>
          <w:p w:rsidR="00027D9B" w:rsidRPr="00C02B27" w:rsidRDefault="00027D9B" w:rsidP="00AA2CA0">
            <w:pPr>
              <w:jc w:val="right"/>
              <w:rPr>
                <w:b/>
                <w:bCs/>
                <w:color w:val="auto"/>
                <w:sz w:val="20"/>
                <w:szCs w:val="20"/>
              </w:rPr>
            </w:pPr>
            <w:r w:rsidRPr="00C02B27">
              <w:rPr>
                <w:b/>
                <w:bCs/>
                <w:color w:val="auto"/>
                <w:sz w:val="20"/>
                <w:szCs w:val="20"/>
              </w:rPr>
              <w:t>TVA (20 %)</w:t>
            </w:r>
          </w:p>
        </w:tc>
        <w:tc>
          <w:tcPr>
            <w:tcW w:w="796" w:type="pct"/>
            <w:shd w:val="clear" w:color="auto" w:fill="868AB7" w:themeFill="accent5" w:themeFillTint="99"/>
            <w:vAlign w:val="center"/>
          </w:tcPr>
          <w:p w:rsidR="00027D9B" w:rsidRPr="00C02B27" w:rsidRDefault="00027D9B" w:rsidP="00AA2CA0">
            <w:pPr>
              <w:jc w:val="center"/>
              <w:rPr>
                <w:b/>
                <w:bCs/>
                <w:color w:val="auto"/>
                <w:sz w:val="20"/>
                <w:szCs w:val="20"/>
              </w:rPr>
            </w:pPr>
          </w:p>
        </w:tc>
      </w:tr>
      <w:tr w:rsidR="00027D9B" w:rsidRPr="00D15A15" w:rsidTr="00AA2CA0">
        <w:trPr>
          <w:trHeight w:val="421"/>
        </w:trPr>
        <w:tc>
          <w:tcPr>
            <w:tcW w:w="4204" w:type="pct"/>
            <w:gridSpan w:val="5"/>
            <w:shd w:val="clear" w:color="auto" w:fill="868AB7" w:themeFill="accent5" w:themeFillTint="99"/>
            <w:noWrap/>
            <w:vAlign w:val="center"/>
          </w:tcPr>
          <w:p w:rsidR="00027D9B" w:rsidRPr="00C02B27" w:rsidRDefault="00027D9B" w:rsidP="00AA2CA0">
            <w:pPr>
              <w:jc w:val="right"/>
              <w:rPr>
                <w:b/>
                <w:bCs/>
                <w:color w:val="auto"/>
                <w:sz w:val="20"/>
                <w:szCs w:val="20"/>
              </w:rPr>
            </w:pPr>
            <w:r w:rsidRPr="00C02B27">
              <w:rPr>
                <w:b/>
                <w:bCs/>
                <w:color w:val="auto"/>
                <w:sz w:val="20"/>
                <w:szCs w:val="20"/>
              </w:rPr>
              <w:t xml:space="preserve">MONTANT TOTAL TTC </w:t>
            </w:r>
          </w:p>
        </w:tc>
        <w:tc>
          <w:tcPr>
            <w:tcW w:w="796" w:type="pct"/>
            <w:shd w:val="clear" w:color="auto" w:fill="868AB7" w:themeFill="accent5" w:themeFillTint="99"/>
            <w:vAlign w:val="center"/>
          </w:tcPr>
          <w:p w:rsidR="00027D9B" w:rsidRPr="00C02B27" w:rsidRDefault="00027D9B" w:rsidP="00AA2CA0">
            <w:pPr>
              <w:jc w:val="center"/>
              <w:rPr>
                <w:b/>
                <w:bCs/>
                <w:color w:val="auto"/>
                <w:sz w:val="20"/>
                <w:szCs w:val="20"/>
              </w:rPr>
            </w:pPr>
          </w:p>
        </w:tc>
      </w:tr>
    </w:tbl>
    <w:p w:rsidR="007E5E98" w:rsidRDefault="007E5E98" w:rsidP="00027D9B">
      <w:pPr>
        <w:pStyle w:val="Texte1IT"/>
        <w:rPr>
          <w:color w:val="auto"/>
        </w:rPr>
      </w:pPr>
    </w:p>
    <w:p w:rsidR="00CD5EDA" w:rsidRDefault="00CD5EDA">
      <w:pPr>
        <w:spacing w:before="120" w:after="120"/>
        <w:ind w:left="709"/>
        <w:rPr>
          <w:rFonts w:ascii="Calibri" w:eastAsia="+mn-ea" w:hAnsi="Calibri"/>
          <w:color w:val="auto"/>
          <w:sz w:val="24"/>
          <w:szCs w:val="20"/>
          <w:lang w:eastAsia="fr-FR"/>
        </w:rPr>
      </w:pPr>
      <w:r>
        <w:rPr>
          <w:color w:val="auto"/>
        </w:rPr>
        <w:br w:type="page"/>
      </w:r>
    </w:p>
    <w:p w:rsidR="007E5E98" w:rsidRDefault="007E5E98" w:rsidP="00027D9B">
      <w:pPr>
        <w:pStyle w:val="Texte1IT"/>
        <w:rPr>
          <w:color w:val="auto"/>
        </w:rPr>
      </w:pPr>
    </w:p>
    <w:p w:rsidR="00027D9B" w:rsidRPr="00BC66FE" w:rsidRDefault="00027D9B" w:rsidP="007E4AE1">
      <w:pPr>
        <w:pStyle w:val="Texte1IT"/>
        <w:rPr>
          <w:color w:val="auto"/>
        </w:rPr>
      </w:pPr>
      <w:r w:rsidRPr="00BC66FE">
        <w:rPr>
          <w:color w:val="auto"/>
        </w:rPr>
        <w:t>Marché n°…</w:t>
      </w:r>
      <w:r w:rsidR="007E4AE1">
        <w:rPr>
          <w:color w:val="auto"/>
        </w:rPr>
        <w:t>53</w:t>
      </w:r>
      <w:proofErr w:type="gramStart"/>
      <w:r w:rsidRPr="00BC66FE">
        <w:rPr>
          <w:color w:val="auto"/>
        </w:rPr>
        <w:t>./</w:t>
      </w:r>
      <w:proofErr w:type="gramEnd"/>
      <w:r w:rsidRPr="00BC66FE">
        <w:rPr>
          <w:color w:val="auto"/>
        </w:rPr>
        <w:t xml:space="preserve">2017, passé en application de l’alinéa 2, paragraphe 1 de l’article 16 et paragraphe 1 de l’article 17 et l’alinéa 3, paragraphe 3 de l’article 17 du décret n°2.12.349 du 8 </w:t>
      </w:r>
      <w:proofErr w:type="spellStart"/>
      <w:r w:rsidRPr="00BC66FE">
        <w:rPr>
          <w:color w:val="auto"/>
        </w:rPr>
        <w:t>Joumada</w:t>
      </w:r>
      <w:proofErr w:type="spellEnd"/>
      <w:r w:rsidRPr="00BC66FE">
        <w:rPr>
          <w:color w:val="auto"/>
        </w:rPr>
        <w:t xml:space="preserve"> I 1434 (20 Mars 2013) relatif aux marchés publics relatif </w:t>
      </w:r>
      <w:r>
        <w:rPr>
          <w:color w:val="auto"/>
        </w:rPr>
        <w:t xml:space="preserve">au renforcement de la sécurité du système d’information </w:t>
      </w:r>
      <w:r w:rsidRPr="00BC66FE">
        <w:rPr>
          <w:color w:val="auto"/>
        </w:rPr>
        <w:t xml:space="preserve">du Ministère de la Jeunesse et des Sports – </w:t>
      </w:r>
      <w:r w:rsidR="00CD5EDA">
        <w:rPr>
          <w:color w:val="auto"/>
        </w:rPr>
        <w:t xml:space="preserve">en trois </w:t>
      </w:r>
      <w:r w:rsidRPr="00BC66FE">
        <w:rPr>
          <w:color w:val="auto"/>
        </w:rPr>
        <w:t>lot</w:t>
      </w:r>
      <w:r w:rsidR="00CD5EDA">
        <w:rPr>
          <w:color w:val="auto"/>
        </w:rPr>
        <w:t>s</w:t>
      </w:r>
      <w:r w:rsidRPr="00BC66FE">
        <w:rPr>
          <w:color w:val="auto"/>
        </w:rPr>
        <w:t xml:space="preserve"> –.</w:t>
      </w:r>
    </w:p>
    <w:p w:rsidR="00027D9B" w:rsidRPr="00BC66FE" w:rsidRDefault="00027D9B" w:rsidP="00027D9B">
      <w:pPr>
        <w:pStyle w:val="Texte1IT"/>
        <w:rPr>
          <w:color w:val="auto"/>
        </w:rPr>
      </w:pPr>
      <w:r w:rsidRPr="00BC66FE">
        <w:rPr>
          <w:color w:val="auto"/>
        </w:rPr>
        <w:t xml:space="preserve"> Arrêté le présent marché à la somme de …………………….….</w:t>
      </w:r>
      <w:proofErr w:type="spellStart"/>
      <w:r w:rsidRPr="00BC66FE">
        <w:rPr>
          <w:color w:val="auto"/>
        </w:rPr>
        <w:t>Dhs</w:t>
      </w:r>
      <w:proofErr w:type="spellEnd"/>
      <w:r w:rsidRPr="00BC66FE">
        <w:rPr>
          <w:color w:val="auto"/>
        </w:rPr>
        <w:t xml:space="preserve"> (…..……. Dirhams T.T.C)</w:t>
      </w:r>
    </w:p>
    <w:p w:rsidR="00027D9B" w:rsidRPr="00BC66FE" w:rsidRDefault="00027D9B" w:rsidP="00027D9B">
      <w:pPr>
        <w:pStyle w:val="Texte1IT"/>
        <w:rPr>
          <w:color w:val="auto"/>
        </w:rPr>
      </w:pPr>
    </w:p>
    <w:tbl>
      <w:tblPr>
        <w:tblStyle w:val="Thmedutableau"/>
        <w:tblW w:w="10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426"/>
        <w:gridCol w:w="3282"/>
        <w:gridCol w:w="3425"/>
      </w:tblGrid>
      <w:tr w:rsidR="00027D9B" w:rsidRPr="006F32E1" w:rsidTr="00CD5EDA">
        <w:trPr>
          <w:trHeight w:val="2064"/>
        </w:trPr>
        <w:tc>
          <w:tcPr>
            <w:tcW w:w="3426" w:type="dxa"/>
          </w:tcPr>
          <w:p w:rsidR="00027D9B" w:rsidRPr="006F32E1" w:rsidRDefault="00027D9B" w:rsidP="00AA2CA0">
            <w:pPr>
              <w:jc w:val="center"/>
              <w:rPr>
                <w:rFonts w:ascii="Eras Medium ITC" w:hAnsi="Eras Medium ITC" w:cs="Arial"/>
                <w:bCs/>
                <w:color w:val="auto"/>
                <w:sz w:val="24"/>
                <w:szCs w:val="24"/>
              </w:rPr>
            </w:pPr>
            <w:r w:rsidRPr="006F32E1">
              <w:rPr>
                <w:rFonts w:ascii="Eras Medium ITC" w:hAnsi="Eras Medium ITC" w:cs="Arial"/>
                <w:bCs/>
                <w:color w:val="auto"/>
                <w:sz w:val="24"/>
                <w:szCs w:val="24"/>
              </w:rPr>
              <w:t>DRESSE PAR</w:t>
            </w:r>
          </w:p>
        </w:tc>
        <w:tc>
          <w:tcPr>
            <w:tcW w:w="3282" w:type="dxa"/>
          </w:tcPr>
          <w:p w:rsidR="00027D9B" w:rsidRPr="006F32E1" w:rsidRDefault="00027D9B" w:rsidP="00AA2CA0">
            <w:pPr>
              <w:jc w:val="center"/>
              <w:rPr>
                <w:rFonts w:ascii="Eras Medium ITC" w:hAnsi="Eras Medium ITC" w:cs="Arial"/>
                <w:color w:val="auto"/>
                <w:sz w:val="24"/>
                <w:szCs w:val="24"/>
              </w:rPr>
            </w:pPr>
            <w:r w:rsidRPr="006F32E1">
              <w:rPr>
                <w:rFonts w:ascii="Eras Medium ITC" w:hAnsi="Eras Medium ITC" w:cs="Arial"/>
                <w:bCs/>
                <w:color w:val="auto"/>
                <w:sz w:val="24"/>
                <w:szCs w:val="24"/>
              </w:rPr>
              <w:t>VERIFIE PAR</w:t>
            </w:r>
          </w:p>
        </w:tc>
        <w:tc>
          <w:tcPr>
            <w:tcW w:w="3425" w:type="dxa"/>
          </w:tcPr>
          <w:p w:rsidR="00027D9B" w:rsidRPr="006F32E1" w:rsidRDefault="00027D9B" w:rsidP="00AA2CA0">
            <w:pPr>
              <w:jc w:val="center"/>
              <w:rPr>
                <w:rFonts w:ascii="Eras Medium ITC" w:hAnsi="Eras Medium ITC" w:cs="Arial"/>
                <w:bCs/>
                <w:color w:val="auto"/>
                <w:sz w:val="24"/>
                <w:szCs w:val="24"/>
              </w:rPr>
            </w:pPr>
            <w:r w:rsidRPr="006F32E1">
              <w:rPr>
                <w:rFonts w:ascii="Eras Medium ITC" w:hAnsi="Eras Medium ITC" w:cs="Arial"/>
                <w:bCs/>
                <w:color w:val="auto"/>
                <w:sz w:val="24"/>
                <w:szCs w:val="24"/>
              </w:rPr>
              <w:t>VALIDE PAR</w:t>
            </w:r>
          </w:p>
          <w:p w:rsidR="00027D9B" w:rsidRPr="006F32E1" w:rsidRDefault="00027D9B" w:rsidP="00AA2CA0">
            <w:pPr>
              <w:jc w:val="center"/>
              <w:rPr>
                <w:rFonts w:ascii="Eras Medium ITC" w:hAnsi="Eras Medium ITC" w:cs="Arial"/>
                <w:bCs/>
                <w:color w:val="auto"/>
                <w:sz w:val="24"/>
                <w:szCs w:val="24"/>
              </w:rPr>
            </w:pPr>
          </w:p>
        </w:tc>
      </w:tr>
      <w:tr w:rsidR="00027D9B" w:rsidRPr="006F32E1" w:rsidTr="00CD5EDA">
        <w:trPr>
          <w:trHeight w:val="2687"/>
        </w:trPr>
        <w:tc>
          <w:tcPr>
            <w:tcW w:w="3426" w:type="dxa"/>
          </w:tcPr>
          <w:p w:rsidR="00027D9B" w:rsidRPr="006F32E1" w:rsidRDefault="00027D9B" w:rsidP="00AA2CA0">
            <w:pPr>
              <w:jc w:val="center"/>
              <w:rPr>
                <w:rFonts w:ascii="Eras Medium ITC" w:hAnsi="Eras Medium ITC" w:cs="Arial"/>
                <w:bCs/>
                <w:color w:val="auto"/>
                <w:sz w:val="24"/>
                <w:szCs w:val="24"/>
              </w:rPr>
            </w:pPr>
            <w:r w:rsidRPr="006F32E1">
              <w:rPr>
                <w:rFonts w:ascii="Eras Medium ITC" w:hAnsi="Eras Medium ITC" w:cs="Arial"/>
                <w:bCs/>
                <w:color w:val="auto"/>
                <w:sz w:val="24"/>
                <w:szCs w:val="24"/>
              </w:rPr>
              <w:t>Le contractant</w:t>
            </w:r>
          </w:p>
          <w:p w:rsidR="00027D9B" w:rsidRPr="0033177C" w:rsidRDefault="00027D9B" w:rsidP="00AA2CA0">
            <w:pPr>
              <w:jc w:val="center"/>
              <w:rPr>
                <w:rFonts w:ascii="Eras Medium ITC" w:hAnsi="Eras Medium ITC" w:cs="Arial"/>
                <w:bCs/>
                <w:color w:val="auto"/>
                <w:sz w:val="24"/>
                <w:szCs w:val="24"/>
              </w:rPr>
            </w:pPr>
            <w:r w:rsidRPr="006F32E1">
              <w:rPr>
                <w:rFonts w:ascii="Eras Medium ITC" w:hAnsi="Eras Medium ITC" w:cs="Arial"/>
                <w:bCs/>
                <w:color w:val="auto"/>
                <w:sz w:val="24"/>
                <w:szCs w:val="24"/>
              </w:rPr>
              <w:t>Lu et accepté</w:t>
            </w:r>
          </w:p>
        </w:tc>
        <w:tc>
          <w:tcPr>
            <w:tcW w:w="3282" w:type="dxa"/>
          </w:tcPr>
          <w:p w:rsidR="00027D9B" w:rsidRPr="006F32E1" w:rsidRDefault="00027D9B" w:rsidP="00AA2CA0">
            <w:pPr>
              <w:jc w:val="center"/>
              <w:rPr>
                <w:rFonts w:ascii="Eras Medium ITC" w:hAnsi="Eras Medium ITC" w:cs="Arial"/>
                <w:color w:val="auto"/>
                <w:sz w:val="24"/>
                <w:szCs w:val="24"/>
              </w:rPr>
            </w:pPr>
          </w:p>
        </w:tc>
        <w:tc>
          <w:tcPr>
            <w:tcW w:w="3425" w:type="dxa"/>
          </w:tcPr>
          <w:p w:rsidR="00027D9B" w:rsidRPr="006F32E1" w:rsidRDefault="00027D9B" w:rsidP="00AA2CA0">
            <w:pPr>
              <w:jc w:val="center"/>
              <w:rPr>
                <w:rFonts w:ascii="Eras Medium ITC" w:hAnsi="Eras Medium ITC" w:cs="Arial"/>
                <w:bCs/>
                <w:color w:val="auto"/>
                <w:sz w:val="24"/>
                <w:szCs w:val="24"/>
              </w:rPr>
            </w:pPr>
            <w:r w:rsidRPr="006F32E1">
              <w:rPr>
                <w:rFonts w:ascii="Eras Medium ITC" w:hAnsi="Eras Medium ITC" w:cs="Arial"/>
                <w:bCs/>
                <w:color w:val="auto"/>
                <w:sz w:val="24"/>
                <w:szCs w:val="24"/>
              </w:rPr>
              <w:t>L’Administration</w:t>
            </w:r>
          </w:p>
        </w:tc>
      </w:tr>
      <w:tr w:rsidR="00027D9B" w:rsidRPr="006F32E1" w:rsidTr="00CD5EDA">
        <w:trPr>
          <w:trHeight w:val="3246"/>
        </w:trPr>
        <w:tc>
          <w:tcPr>
            <w:tcW w:w="3426" w:type="dxa"/>
          </w:tcPr>
          <w:p w:rsidR="00027D9B" w:rsidRPr="006F32E1" w:rsidRDefault="00027D9B" w:rsidP="00AA2CA0">
            <w:pPr>
              <w:jc w:val="center"/>
              <w:rPr>
                <w:rFonts w:ascii="Eras Medium ITC" w:hAnsi="Eras Medium ITC" w:cs="Arial"/>
                <w:bCs/>
                <w:color w:val="auto"/>
                <w:sz w:val="24"/>
                <w:szCs w:val="24"/>
              </w:rPr>
            </w:pPr>
            <w:r w:rsidRPr="006F32E1">
              <w:rPr>
                <w:rFonts w:ascii="Eras Medium ITC" w:hAnsi="Eras Medium ITC" w:cs="Arial"/>
                <w:bCs/>
                <w:color w:val="auto"/>
                <w:sz w:val="24"/>
                <w:szCs w:val="24"/>
              </w:rPr>
              <w:t>Visé par le TM</w:t>
            </w:r>
          </w:p>
        </w:tc>
        <w:tc>
          <w:tcPr>
            <w:tcW w:w="3282" w:type="dxa"/>
          </w:tcPr>
          <w:p w:rsidR="00027D9B" w:rsidRPr="006F32E1" w:rsidRDefault="00027D9B" w:rsidP="00AA2CA0">
            <w:pPr>
              <w:jc w:val="center"/>
              <w:rPr>
                <w:rFonts w:ascii="Eras Medium ITC" w:hAnsi="Eras Medium ITC" w:cs="Arial"/>
                <w:color w:val="auto"/>
                <w:sz w:val="24"/>
                <w:szCs w:val="24"/>
              </w:rPr>
            </w:pPr>
          </w:p>
        </w:tc>
        <w:tc>
          <w:tcPr>
            <w:tcW w:w="3425" w:type="dxa"/>
          </w:tcPr>
          <w:p w:rsidR="00027D9B" w:rsidRPr="006F32E1" w:rsidRDefault="00027D9B" w:rsidP="00AA2CA0">
            <w:pPr>
              <w:jc w:val="center"/>
              <w:rPr>
                <w:rFonts w:ascii="Eras Medium ITC" w:hAnsi="Eras Medium ITC" w:cs="Arial"/>
                <w:bCs/>
                <w:color w:val="auto"/>
                <w:sz w:val="24"/>
                <w:szCs w:val="24"/>
              </w:rPr>
            </w:pPr>
            <w:r w:rsidRPr="006F32E1">
              <w:rPr>
                <w:rFonts w:ascii="Eras Medium ITC" w:hAnsi="Eras Medium ITC" w:cs="Arial"/>
                <w:bCs/>
                <w:color w:val="auto"/>
                <w:sz w:val="24"/>
                <w:szCs w:val="24"/>
              </w:rPr>
              <w:t>Approuvé par</w:t>
            </w:r>
          </w:p>
        </w:tc>
      </w:tr>
      <w:bookmarkEnd w:id="2"/>
      <w:bookmarkEnd w:id="3"/>
      <w:bookmarkEnd w:id="4"/>
    </w:tbl>
    <w:p w:rsidR="000A2ED0" w:rsidRDefault="000A2ED0"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tbl>
      <w:tblPr>
        <w:tblpPr w:leftFromText="141" w:rightFromText="141" w:vertAnchor="page" w:horzAnchor="margin" w:tblpXSpec="center" w:tblpY="738"/>
        <w:tblW w:w="10725" w:type="dxa"/>
        <w:tblLayout w:type="fixed"/>
        <w:tblLook w:val="0000" w:firstRow="0" w:lastRow="0" w:firstColumn="0" w:lastColumn="0" w:noHBand="0" w:noVBand="0"/>
      </w:tblPr>
      <w:tblGrid>
        <w:gridCol w:w="5220"/>
        <w:gridCol w:w="1958"/>
        <w:gridCol w:w="3547"/>
      </w:tblGrid>
      <w:tr w:rsidR="006A264A" w:rsidRPr="00C46882" w:rsidTr="006A264A">
        <w:trPr>
          <w:trHeight w:val="2133"/>
        </w:trPr>
        <w:tc>
          <w:tcPr>
            <w:tcW w:w="5220" w:type="dxa"/>
            <w:vAlign w:val="center"/>
          </w:tcPr>
          <w:p w:rsidR="006A264A" w:rsidRPr="0071067F" w:rsidRDefault="006A264A" w:rsidP="006A264A">
            <w:pPr>
              <w:jc w:val="center"/>
              <w:rPr>
                <w:rFonts w:cs="Arabic Transparent"/>
                <w:b/>
                <w:bCs/>
                <w:lang w:val="fr-MA"/>
              </w:rPr>
            </w:pPr>
            <w:r w:rsidRPr="0071067F">
              <w:rPr>
                <w:rFonts w:cs="Arabic Transparent"/>
                <w:b/>
                <w:bCs/>
                <w:lang w:val="fr-MA"/>
              </w:rPr>
              <w:lastRenderedPageBreak/>
              <w:t>ROYAUME DU MAROC</w:t>
            </w:r>
          </w:p>
          <w:p w:rsidR="006A264A" w:rsidRPr="0071067F" w:rsidRDefault="006A264A" w:rsidP="006A264A">
            <w:pPr>
              <w:jc w:val="center"/>
              <w:rPr>
                <w:rFonts w:cs="Arabic Transparent"/>
                <w:b/>
                <w:bCs/>
                <w:lang w:val="fr-MA"/>
              </w:rPr>
            </w:pPr>
            <w:r w:rsidRPr="0071067F">
              <w:rPr>
                <w:rFonts w:cs="Arabic Transparent"/>
                <w:b/>
                <w:bCs/>
                <w:lang w:val="fr-MA"/>
              </w:rPr>
              <w:t>MINISTERE DE LA JEUNESSE ET DES SPORTS</w:t>
            </w:r>
          </w:p>
          <w:p w:rsidR="006A264A" w:rsidRPr="00790D71" w:rsidRDefault="006A264A" w:rsidP="006A264A">
            <w:pPr>
              <w:jc w:val="center"/>
              <w:rPr>
                <w:rFonts w:cs="Arabic Transparent"/>
                <w:b/>
                <w:bCs/>
                <w:lang w:val="fr-MA"/>
              </w:rPr>
            </w:pPr>
            <w:r w:rsidRPr="0071067F">
              <w:rPr>
                <w:rFonts w:cs="Arabic Transparent"/>
                <w:b/>
                <w:bCs/>
                <w:lang w:val="fr-MA"/>
              </w:rPr>
              <w:t>SECRETARIAT GENERAL</w:t>
            </w:r>
          </w:p>
        </w:tc>
        <w:tc>
          <w:tcPr>
            <w:tcW w:w="1958" w:type="dxa"/>
            <w:vAlign w:val="center"/>
          </w:tcPr>
          <w:p w:rsidR="006A264A" w:rsidRPr="0071067F" w:rsidRDefault="006A264A" w:rsidP="006A264A">
            <w:pPr>
              <w:jc w:val="center"/>
              <w:rPr>
                <w:b/>
                <w:bCs/>
                <w:smallCaps/>
                <w:lang w:val="fr-MA"/>
              </w:rPr>
            </w:pPr>
            <w:r>
              <w:rPr>
                <w:b/>
                <w:bCs/>
                <w:noProof/>
                <w:lang w:eastAsia="fr-FR"/>
              </w:rPr>
              <w:drawing>
                <wp:anchor distT="0" distB="0" distL="114300" distR="114300" simplePos="0" relativeHeight="251679744" behindDoc="0" locked="0" layoutInCell="1" allowOverlap="1" wp14:anchorId="701C047B" wp14:editId="7DE4C91B">
                  <wp:simplePos x="0" y="0"/>
                  <wp:positionH relativeFrom="column">
                    <wp:posOffset>229870</wp:posOffset>
                  </wp:positionH>
                  <wp:positionV relativeFrom="paragraph">
                    <wp:posOffset>-203835</wp:posOffset>
                  </wp:positionV>
                  <wp:extent cx="538480" cy="57912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538480" cy="579120"/>
                          </a:xfrm>
                          <a:prstGeom prst="rect">
                            <a:avLst/>
                          </a:prstGeom>
                          <a:noFill/>
                        </pic:spPr>
                      </pic:pic>
                    </a:graphicData>
                  </a:graphic>
                </wp:anchor>
              </w:drawing>
            </w:r>
          </w:p>
        </w:tc>
        <w:tc>
          <w:tcPr>
            <w:tcW w:w="3547" w:type="dxa"/>
            <w:vAlign w:val="center"/>
          </w:tcPr>
          <w:p w:rsidR="006A264A" w:rsidRPr="0071067F" w:rsidRDefault="006A264A" w:rsidP="006A264A">
            <w:pPr>
              <w:jc w:val="center"/>
              <w:rPr>
                <w:rFonts w:cs="Monotype Koufi"/>
                <w:b/>
                <w:bCs/>
                <w:lang w:val="fr-MA"/>
              </w:rPr>
            </w:pPr>
            <w:proofErr w:type="gramStart"/>
            <w:r w:rsidRPr="0071067F">
              <w:rPr>
                <w:rFonts w:cs="Times New Roman" w:hint="cs"/>
                <w:b/>
                <w:bCs/>
                <w:rtl/>
              </w:rPr>
              <w:t>المملكة</w:t>
            </w:r>
            <w:proofErr w:type="gramEnd"/>
            <w:r w:rsidRPr="0071067F">
              <w:rPr>
                <w:rFonts w:cs="Times New Roman" w:hint="cs"/>
                <w:b/>
                <w:bCs/>
                <w:rtl/>
              </w:rPr>
              <w:t xml:space="preserve"> المغربية</w:t>
            </w:r>
          </w:p>
          <w:p w:rsidR="006A264A" w:rsidRPr="0071067F" w:rsidRDefault="006A264A" w:rsidP="006A264A">
            <w:pPr>
              <w:jc w:val="center"/>
              <w:rPr>
                <w:rFonts w:cs="Arabic Transparent"/>
                <w:b/>
                <w:bCs/>
                <w:lang w:val="fr-MA"/>
              </w:rPr>
            </w:pPr>
            <w:r w:rsidRPr="0071067F">
              <w:rPr>
                <w:rFonts w:cs="Times New Roman" w:hint="cs"/>
                <w:b/>
                <w:bCs/>
                <w:rtl/>
              </w:rPr>
              <w:t xml:space="preserve">وزارة الشباب </w:t>
            </w:r>
            <w:proofErr w:type="gramStart"/>
            <w:r w:rsidRPr="0071067F">
              <w:rPr>
                <w:rFonts w:cs="Times New Roman" w:hint="cs"/>
                <w:b/>
                <w:bCs/>
                <w:rtl/>
              </w:rPr>
              <w:t>والرياضة</w:t>
            </w:r>
            <w:proofErr w:type="gramEnd"/>
          </w:p>
          <w:p w:rsidR="006A264A" w:rsidRPr="00790D71" w:rsidRDefault="006A264A" w:rsidP="006A264A">
            <w:pPr>
              <w:jc w:val="center"/>
              <w:rPr>
                <w:rFonts w:cs="Arabic Transparent"/>
                <w:b/>
                <w:bCs/>
                <w:rtl/>
                <w:lang w:val="fr-MA"/>
              </w:rPr>
            </w:pPr>
            <w:r>
              <w:rPr>
                <w:b/>
                <w:bCs/>
                <w:noProof/>
                <w:lang w:eastAsia="fr-FR"/>
              </w:rPr>
              <w:drawing>
                <wp:inline distT="0" distB="0" distL="0" distR="0" wp14:anchorId="4D041CB3" wp14:editId="31CDDDAA">
                  <wp:extent cx="1666875" cy="219075"/>
                  <wp:effectExtent l="0" t="0" r="0" b="0"/>
                  <wp:docPr id="33" name="Picture Fram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6"/>
                          <pic:cNvPicPr>
                            <a:picLocks noChangeAspect="1" noChangeArrowheads="1"/>
                          </pic:cNvPicPr>
                        </pic:nvPicPr>
                        <pic:blipFill>
                          <a:blip r:embed="rId11" cstate="print"/>
                          <a:srcRect/>
                          <a:stretch>
                            <a:fillRect/>
                          </a:stretch>
                        </pic:blipFill>
                        <pic:spPr bwMode="auto">
                          <a:xfrm>
                            <a:off x="0" y="0"/>
                            <a:ext cx="1666875" cy="219075"/>
                          </a:xfrm>
                          <a:prstGeom prst="rect">
                            <a:avLst/>
                          </a:prstGeom>
                          <a:noFill/>
                          <a:ln w="9525">
                            <a:noFill/>
                            <a:miter lim="800000"/>
                            <a:headEnd/>
                            <a:tailEnd/>
                          </a:ln>
                        </pic:spPr>
                      </pic:pic>
                    </a:graphicData>
                  </a:graphic>
                </wp:inline>
              </w:drawing>
            </w:r>
          </w:p>
        </w:tc>
      </w:tr>
    </w:tbl>
    <w:sdt>
      <w:sdtPr>
        <w:rPr>
          <w:rFonts w:ascii="Calibri" w:eastAsia="+mn-ea" w:hAnsi="Calibri"/>
          <w:sz w:val="24"/>
          <w:szCs w:val="20"/>
          <w:lang w:eastAsia="fr-FR"/>
        </w:rPr>
        <w:id w:val="-1339841218"/>
        <w:docPartObj>
          <w:docPartGallery w:val="Cover Pages"/>
          <w:docPartUnique/>
        </w:docPartObj>
      </w:sdtPr>
      <w:sdtContent>
        <w:p w:rsidR="006A264A" w:rsidRDefault="006A264A" w:rsidP="006A264A">
          <w:pPr>
            <w:rPr>
              <w:rFonts w:ascii="Calibri" w:eastAsia="+mn-ea" w:hAnsi="Calibri"/>
              <w:sz w:val="24"/>
              <w:szCs w:val="20"/>
              <w:lang w:eastAsia="fr-FR"/>
            </w:rPr>
          </w:pPr>
        </w:p>
        <w:p w:rsidR="006A264A" w:rsidRDefault="006A264A" w:rsidP="006A264A">
          <w:pPr>
            <w:rPr>
              <w:rFonts w:ascii="Calibri" w:eastAsia="+mn-ea" w:hAnsi="Calibri"/>
              <w:sz w:val="24"/>
              <w:szCs w:val="20"/>
              <w:lang w:eastAsia="fr-FR"/>
            </w:rPr>
          </w:pPr>
        </w:p>
        <w:p w:rsidR="006A264A" w:rsidRDefault="006A264A" w:rsidP="006A264A">
          <w:pPr>
            <w:rPr>
              <w:rFonts w:ascii="Calibri" w:eastAsia="+mn-ea" w:hAnsi="Calibri"/>
              <w:sz w:val="24"/>
              <w:szCs w:val="20"/>
              <w:lang w:eastAsia="fr-FR"/>
            </w:rPr>
          </w:pPr>
        </w:p>
        <w:p w:rsidR="006A264A" w:rsidRDefault="006A264A" w:rsidP="006A264A">
          <w:pPr>
            <w:rPr>
              <w:rFonts w:ascii="Calibri" w:eastAsia="+mn-ea" w:hAnsi="Calibri"/>
              <w:sz w:val="24"/>
              <w:szCs w:val="20"/>
              <w:lang w:eastAsia="fr-FR"/>
            </w:rPr>
          </w:pPr>
        </w:p>
        <w:p w:rsidR="006A264A" w:rsidRDefault="006A264A" w:rsidP="006A264A">
          <w:pPr>
            <w:rPr>
              <w:rFonts w:ascii="Calibri" w:eastAsia="+mn-ea" w:hAnsi="Calibri"/>
              <w:sz w:val="24"/>
              <w:szCs w:val="20"/>
              <w:lang w:eastAsia="fr-FR"/>
            </w:rPr>
          </w:pPr>
        </w:p>
        <w:p w:rsidR="006A264A" w:rsidRDefault="006A264A" w:rsidP="006A264A">
          <w:pPr>
            <w:rPr>
              <w:rFonts w:ascii="Calibri" w:eastAsia="+mn-ea" w:hAnsi="Calibri"/>
              <w:sz w:val="24"/>
              <w:szCs w:val="20"/>
              <w:lang w:eastAsia="fr-FR"/>
            </w:rPr>
          </w:pPr>
        </w:p>
        <w:p w:rsidR="006A264A" w:rsidRDefault="006A264A" w:rsidP="006A264A">
          <w:pPr>
            <w:pBdr>
              <w:top w:val="single" w:sz="4" w:space="1" w:color="auto"/>
              <w:left w:val="single" w:sz="4" w:space="4" w:color="auto"/>
              <w:bottom w:val="single" w:sz="4" w:space="1" w:color="auto"/>
              <w:right w:val="single" w:sz="4" w:space="4" w:color="auto"/>
            </w:pBdr>
            <w:jc w:val="center"/>
            <w:rPr>
              <w:rFonts w:ascii="Calibri" w:eastAsia="+mn-ea" w:hAnsi="Calibri"/>
              <w:b/>
              <w:sz w:val="48"/>
              <w:szCs w:val="20"/>
              <w:lang w:eastAsia="fr-FR"/>
            </w:rPr>
          </w:pPr>
          <w:r w:rsidRPr="007D780E">
            <w:rPr>
              <w:rFonts w:ascii="Calibri" w:eastAsia="+mn-ea" w:hAnsi="Calibri"/>
              <w:b/>
              <w:sz w:val="48"/>
              <w:szCs w:val="20"/>
              <w:lang w:eastAsia="fr-FR"/>
            </w:rPr>
            <w:t>REGLEMENT DE LA CONSULTATION DE L’APPEL D’OFFRES SUR OFFRES DE PRIX</w:t>
          </w:r>
        </w:p>
        <w:p w:rsidR="006A264A" w:rsidRDefault="006A264A" w:rsidP="006A264A">
          <w:pPr>
            <w:pBdr>
              <w:top w:val="single" w:sz="4" w:space="1" w:color="auto"/>
              <w:left w:val="single" w:sz="4" w:space="4" w:color="auto"/>
              <w:bottom w:val="single" w:sz="4" w:space="1" w:color="auto"/>
              <w:right w:val="single" w:sz="4" w:space="4" w:color="auto"/>
            </w:pBdr>
            <w:jc w:val="center"/>
            <w:rPr>
              <w:rFonts w:ascii="Calibri" w:eastAsia="+mn-ea" w:hAnsi="Calibri"/>
              <w:b/>
              <w:sz w:val="48"/>
              <w:szCs w:val="20"/>
              <w:lang w:eastAsia="fr-FR"/>
            </w:rPr>
          </w:pPr>
          <w:r w:rsidRPr="007D780E">
            <w:rPr>
              <w:rFonts w:ascii="Calibri" w:eastAsia="+mn-ea" w:hAnsi="Calibri"/>
              <w:b/>
              <w:sz w:val="48"/>
              <w:szCs w:val="20"/>
              <w:lang w:eastAsia="fr-FR"/>
            </w:rPr>
            <w:t>N°</w:t>
          </w:r>
          <w:r>
            <w:rPr>
              <w:rFonts w:ascii="Calibri" w:eastAsia="+mn-ea" w:hAnsi="Calibri"/>
              <w:b/>
              <w:sz w:val="48"/>
              <w:szCs w:val="20"/>
              <w:lang w:eastAsia="fr-FR"/>
            </w:rPr>
            <w:t>53</w:t>
          </w:r>
          <w:r w:rsidRPr="007D780E">
            <w:rPr>
              <w:rFonts w:ascii="Calibri" w:eastAsia="+mn-ea" w:hAnsi="Calibri"/>
              <w:b/>
              <w:sz w:val="48"/>
              <w:szCs w:val="20"/>
              <w:lang w:eastAsia="fr-FR"/>
            </w:rPr>
            <w:t>/2017</w:t>
          </w:r>
        </w:p>
        <w:p w:rsidR="006A264A" w:rsidRPr="007D780E" w:rsidRDefault="006A264A" w:rsidP="006A264A">
          <w:pPr>
            <w:pBdr>
              <w:top w:val="single" w:sz="4" w:space="1" w:color="auto"/>
              <w:left w:val="single" w:sz="4" w:space="4" w:color="auto"/>
              <w:bottom w:val="single" w:sz="4" w:space="1" w:color="auto"/>
              <w:right w:val="single" w:sz="4" w:space="4" w:color="auto"/>
            </w:pBdr>
            <w:jc w:val="center"/>
            <w:rPr>
              <w:rFonts w:ascii="Calibri" w:eastAsia="+mn-ea" w:hAnsi="Calibri"/>
              <w:b/>
              <w:sz w:val="48"/>
              <w:szCs w:val="20"/>
              <w:lang w:eastAsia="fr-FR"/>
            </w:rPr>
          </w:pPr>
        </w:p>
        <w:p w:rsidR="006A264A" w:rsidRDefault="006A264A" w:rsidP="006A264A">
          <w:pPr>
            <w:rPr>
              <w:rFonts w:ascii="Calibri" w:eastAsia="+mn-ea" w:hAnsi="Calibri"/>
              <w:sz w:val="24"/>
              <w:szCs w:val="20"/>
              <w:lang w:eastAsia="fr-FR"/>
            </w:rPr>
          </w:pPr>
        </w:p>
        <w:p w:rsidR="006A264A" w:rsidRDefault="006A264A" w:rsidP="006A264A">
          <w:pPr>
            <w:rPr>
              <w:rFonts w:ascii="Calibri" w:eastAsia="+mn-ea" w:hAnsi="Calibri"/>
              <w:sz w:val="24"/>
              <w:szCs w:val="20"/>
              <w:lang w:eastAsia="fr-FR"/>
            </w:rPr>
          </w:pPr>
        </w:p>
        <w:p w:rsidR="006A264A" w:rsidRDefault="006A264A" w:rsidP="006A264A">
          <w:pPr>
            <w:rPr>
              <w:rFonts w:ascii="Calibri" w:eastAsia="+mn-ea" w:hAnsi="Calibri"/>
              <w:sz w:val="24"/>
              <w:szCs w:val="20"/>
              <w:lang w:eastAsia="fr-FR"/>
            </w:rPr>
          </w:pPr>
        </w:p>
        <w:p w:rsidR="006A264A" w:rsidRDefault="006A264A" w:rsidP="006A264A">
          <w:pPr>
            <w:jc w:val="center"/>
            <w:rPr>
              <w:rFonts w:ascii="Calibri" w:eastAsia="+mn-ea" w:hAnsi="Calibri"/>
              <w:b/>
              <w:sz w:val="36"/>
              <w:szCs w:val="20"/>
              <w:u w:val="single"/>
              <w:lang w:eastAsia="fr-FR"/>
            </w:rPr>
          </w:pPr>
          <w:r w:rsidRPr="00EE2AC4">
            <w:rPr>
              <w:rFonts w:ascii="Calibri" w:eastAsia="+mn-ea" w:hAnsi="Calibri"/>
              <w:b/>
              <w:sz w:val="36"/>
              <w:szCs w:val="20"/>
              <w:u w:val="single"/>
              <w:lang w:eastAsia="fr-FR"/>
            </w:rPr>
            <w:t>P</w:t>
          </w:r>
          <w:r>
            <w:rPr>
              <w:rFonts w:ascii="Calibri" w:eastAsia="+mn-ea" w:hAnsi="Calibri"/>
              <w:b/>
              <w:sz w:val="36"/>
              <w:szCs w:val="20"/>
              <w:u w:val="single"/>
              <w:lang w:eastAsia="fr-FR"/>
            </w:rPr>
            <w:t>our</w:t>
          </w:r>
        </w:p>
        <w:p w:rsidR="006A264A" w:rsidRDefault="006A264A" w:rsidP="006A264A">
          <w:pPr>
            <w:jc w:val="center"/>
            <w:rPr>
              <w:rFonts w:ascii="Calibri" w:eastAsia="+mn-ea" w:hAnsi="Calibri"/>
              <w:b/>
              <w:sz w:val="36"/>
              <w:szCs w:val="20"/>
              <w:u w:val="single"/>
              <w:lang w:eastAsia="fr-FR"/>
            </w:rPr>
          </w:pPr>
        </w:p>
        <w:p w:rsidR="006A264A" w:rsidRDefault="006A264A" w:rsidP="006A264A">
          <w:pPr>
            <w:jc w:val="center"/>
            <w:rPr>
              <w:rFonts w:ascii="Calibri" w:eastAsia="+mn-ea" w:hAnsi="Calibri"/>
              <w:b/>
              <w:sz w:val="36"/>
              <w:szCs w:val="20"/>
              <w:u w:val="single"/>
              <w:lang w:eastAsia="fr-FR"/>
            </w:rPr>
          </w:pPr>
        </w:p>
        <w:p w:rsidR="006A264A" w:rsidRDefault="006A264A" w:rsidP="006A264A">
          <w:pPr>
            <w:jc w:val="center"/>
            <w:rPr>
              <w:rFonts w:ascii="Calibri" w:eastAsia="+mn-ea" w:hAnsi="Calibri"/>
              <w:b/>
              <w:sz w:val="36"/>
              <w:szCs w:val="20"/>
              <w:u w:val="single"/>
              <w:lang w:eastAsia="fr-FR"/>
            </w:rPr>
          </w:pPr>
        </w:p>
        <w:p w:rsidR="006A264A" w:rsidRPr="00EE2AC4" w:rsidRDefault="006A264A" w:rsidP="006A264A">
          <w:pPr>
            <w:jc w:val="center"/>
            <w:rPr>
              <w:rFonts w:ascii="Calibri" w:eastAsia="+mn-ea" w:hAnsi="Calibri"/>
              <w:b/>
              <w:sz w:val="36"/>
              <w:szCs w:val="20"/>
              <w:u w:val="single"/>
              <w:lang w:eastAsia="fr-FR"/>
            </w:rPr>
          </w:pPr>
        </w:p>
        <w:p w:rsidR="006A264A" w:rsidRPr="00EE2AC4" w:rsidRDefault="006A264A" w:rsidP="006A264A">
          <w:pPr>
            <w:jc w:val="center"/>
            <w:rPr>
              <w:rFonts w:ascii="Calibri" w:eastAsia="+mn-ea" w:hAnsi="Calibri"/>
              <w:b/>
              <w:sz w:val="24"/>
              <w:szCs w:val="20"/>
              <w:lang w:eastAsia="fr-FR"/>
            </w:rPr>
          </w:pPr>
          <w:r>
            <w:rPr>
              <w:rFonts w:ascii="Calibri" w:eastAsia="+mn-ea" w:hAnsi="Calibri"/>
              <w:b/>
              <w:sz w:val="24"/>
              <w:szCs w:val="20"/>
              <w:lang w:eastAsia="fr-FR"/>
            </w:rPr>
            <w:t>Le renforcement de la sécurité du système d’information du MJS</w:t>
          </w:r>
          <w:r w:rsidRPr="00EE2AC4">
            <w:rPr>
              <w:rFonts w:ascii="Calibri" w:eastAsia="+mn-ea" w:hAnsi="Calibri"/>
              <w:b/>
              <w:sz w:val="24"/>
              <w:szCs w:val="20"/>
              <w:lang w:eastAsia="fr-FR"/>
            </w:rPr>
            <w:t>.</w:t>
          </w:r>
        </w:p>
        <w:p w:rsidR="006A264A" w:rsidRPr="001D794E" w:rsidRDefault="006A264A" w:rsidP="006A264A">
          <w:pPr>
            <w:ind w:left="2160"/>
            <w:jc w:val="left"/>
            <w:rPr>
              <w:b/>
              <w:sz w:val="22"/>
            </w:rPr>
          </w:pPr>
          <w:r w:rsidRPr="001D794E">
            <w:rPr>
              <w:b/>
              <w:sz w:val="22"/>
            </w:rPr>
            <w:t xml:space="preserve">Lot </w:t>
          </w:r>
          <w:r>
            <w:rPr>
              <w:b/>
              <w:sz w:val="22"/>
            </w:rPr>
            <w:t>n°</w:t>
          </w:r>
          <w:r w:rsidRPr="001D794E">
            <w:rPr>
              <w:b/>
              <w:sz w:val="22"/>
            </w:rPr>
            <w:t>1 : Acquisition des licences logiciels Microsoft et des serveurs physiques</w:t>
          </w:r>
        </w:p>
        <w:p w:rsidR="006A264A" w:rsidRPr="001D794E" w:rsidRDefault="006A264A" w:rsidP="006A264A">
          <w:pPr>
            <w:ind w:left="2160"/>
            <w:jc w:val="left"/>
            <w:rPr>
              <w:b/>
              <w:sz w:val="22"/>
            </w:rPr>
          </w:pPr>
          <w:r w:rsidRPr="001D794E">
            <w:rPr>
              <w:b/>
              <w:sz w:val="22"/>
            </w:rPr>
            <w:t xml:space="preserve">Lot </w:t>
          </w:r>
          <w:r>
            <w:rPr>
              <w:b/>
              <w:sz w:val="22"/>
            </w:rPr>
            <w:t>n°</w:t>
          </w:r>
          <w:r w:rsidRPr="001D794E">
            <w:rPr>
              <w:b/>
              <w:sz w:val="22"/>
            </w:rPr>
            <w:t>2 : Extension de la solution antivirale</w:t>
          </w:r>
        </w:p>
        <w:p w:rsidR="006A264A" w:rsidRPr="001D794E" w:rsidRDefault="006A264A" w:rsidP="006A264A">
          <w:pPr>
            <w:ind w:left="2160"/>
            <w:jc w:val="left"/>
            <w:rPr>
              <w:b/>
              <w:sz w:val="22"/>
            </w:rPr>
          </w:pPr>
          <w:r w:rsidRPr="001D794E">
            <w:rPr>
              <w:b/>
              <w:sz w:val="22"/>
            </w:rPr>
            <w:t xml:space="preserve">Lot </w:t>
          </w:r>
          <w:r>
            <w:rPr>
              <w:b/>
              <w:sz w:val="22"/>
            </w:rPr>
            <w:t>n°</w:t>
          </w:r>
          <w:r w:rsidRPr="001D794E">
            <w:rPr>
              <w:b/>
              <w:sz w:val="22"/>
            </w:rPr>
            <w:t>3 : Acquisition d’une solution de sécurité informatique et extension de la plateforme réseau</w:t>
          </w:r>
        </w:p>
        <w:p w:rsidR="006A264A" w:rsidRPr="00DE5CF8" w:rsidRDefault="006A264A" w:rsidP="006A264A">
          <w:pPr>
            <w:rPr>
              <w:sz w:val="32"/>
              <w:szCs w:val="16"/>
            </w:rPr>
          </w:pPr>
        </w:p>
        <w:p w:rsidR="006A264A" w:rsidRPr="00556272" w:rsidRDefault="006A264A" w:rsidP="006A264A">
          <w:pPr>
            <w:jc w:val="center"/>
          </w:pPr>
        </w:p>
        <w:p w:rsidR="006A264A" w:rsidRDefault="006A264A" w:rsidP="006A264A">
          <w:pPr>
            <w:rPr>
              <w:sz w:val="16"/>
              <w:szCs w:val="16"/>
            </w:rPr>
          </w:pPr>
        </w:p>
        <w:p w:rsidR="006A264A" w:rsidRDefault="006A264A" w:rsidP="006A264A">
          <w:pPr>
            <w:pStyle w:val="Texte1IT"/>
          </w:pPr>
        </w:p>
        <w:p w:rsidR="006A264A" w:rsidRDefault="006A264A" w:rsidP="006A264A">
          <w:pPr>
            <w:pStyle w:val="Texte1IT"/>
          </w:pPr>
        </w:p>
        <w:p w:rsidR="006A264A" w:rsidRDefault="006A264A" w:rsidP="006A264A">
          <w:pPr>
            <w:pStyle w:val="Texte1IT"/>
          </w:pPr>
        </w:p>
        <w:p w:rsidR="006A264A" w:rsidRDefault="006A264A" w:rsidP="006A264A">
          <w:pPr>
            <w:pStyle w:val="Texte1IT"/>
          </w:pPr>
        </w:p>
        <w:p w:rsidR="006A264A" w:rsidRDefault="006A264A" w:rsidP="006A264A">
          <w:pPr>
            <w:pStyle w:val="Texte1IT"/>
          </w:pPr>
        </w:p>
        <w:p w:rsidR="006A264A" w:rsidRDefault="006A264A" w:rsidP="006A264A">
          <w:pPr>
            <w:pStyle w:val="Texte1IT"/>
          </w:pPr>
        </w:p>
        <w:p w:rsidR="006A264A" w:rsidRDefault="006A264A" w:rsidP="006A264A">
          <w:pPr>
            <w:pStyle w:val="Texte1IT"/>
          </w:pPr>
        </w:p>
        <w:p w:rsidR="006A264A" w:rsidRDefault="006A264A" w:rsidP="006A264A">
          <w:pPr>
            <w:pStyle w:val="Texte1IT"/>
          </w:pPr>
        </w:p>
      </w:sdtContent>
    </w:sdt>
    <w:sdt>
      <w:sdtPr>
        <w:rPr>
          <w:rFonts w:asciiTheme="minorHAnsi" w:eastAsia="Times New Roman" w:hAnsiTheme="minorHAnsi" w:cstheme="minorHAnsi"/>
          <w:b w:val="0"/>
          <w:bCs w:val="0"/>
          <w:color w:val="000000" w:themeColor="text1"/>
          <w:sz w:val="18"/>
          <w:szCs w:val="18"/>
        </w:rPr>
        <w:id w:val="-1807385997"/>
        <w:docPartObj>
          <w:docPartGallery w:val="Table of Contents"/>
          <w:docPartUnique/>
        </w:docPartObj>
      </w:sdtPr>
      <w:sdtContent>
        <w:p w:rsidR="006A264A" w:rsidRDefault="006A264A" w:rsidP="006A264A">
          <w:pPr>
            <w:pStyle w:val="En-ttedetabledesmatires"/>
            <w:jc w:val="center"/>
          </w:pPr>
          <w:r>
            <w:t>Table des matières</w:t>
          </w:r>
        </w:p>
        <w:p w:rsidR="006A264A" w:rsidRDefault="006A264A" w:rsidP="006A264A">
          <w:pPr>
            <w:pStyle w:val="TM2"/>
            <w:tabs>
              <w:tab w:val="left" w:pos="1701"/>
            </w:tabs>
            <w:rPr>
              <w:sz w:val="22"/>
            </w:rPr>
          </w:pPr>
          <w:r>
            <w:rPr>
              <w:smallCaps/>
            </w:rPr>
            <w:fldChar w:fldCharType="begin"/>
          </w:r>
          <w:r>
            <w:rPr>
              <w:smallCaps/>
            </w:rPr>
            <w:instrText xml:space="preserve"> TOC \h \z \t "Titre 1;2;Titre 2;3;Titre 3;4;Titre;1" </w:instrText>
          </w:r>
          <w:r>
            <w:rPr>
              <w:smallCaps/>
            </w:rPr>
            <w:fldChar w:fldCharType="separate"/>
          </w:r>
          <w:hyperlink w:anchor="_Toc494476982" w:history="1">
            <w:r w:rsidRPr="00B6035C">
              <w:rPr>
                <w:rStyle w:val="Lienhypertexte"/>
              </w:rPr>
              <w:t>Article 1.</w:t>
            </w:r>
            <w:r>
              <w:rPr>
                <w:sz w:val="22"/>
              </w:rPr>
              <w:tab/>
            </w:r>
            <w:r w:rsidRPr="00B6035C">
              <w:rPr>
                <w:rStyle w:val="Lienhypertexte"/>
              </w:rPr>
              <w:t>Objet du règlement de la consultation</w:t>
            </w:r>
            <w:r>
              <w:rPr>
                <w:webHidden/>
              </w:rPr>
              <w:tab/>
            </w:r>
            <w:r>
              <w:rPr>
                <w:webHidden/>
              </w:rPr>
              <w:fldChar w:fldCharType="begin"/>
            </w:r>
            <w:r>
              <w:rPr>
                <w:webHidden/>
              </w:rPr>
              <w:instrText xml:space="preserve"> PAGEREF _Toc494476982 \h </w:instrText>
            </w:r>
            <w:r>
              <w:rPr>
                <w:webHidden/>
              </w:rPr>
            </w:r>
            <w:r>
              <w:rPr>
                <w:webHidden/>
              </w:rPr>
              <w:fldChar w:fldCharType="separate"/>
            </w:r>
            <w:r>
              <w:rPr>
                <w:webHidden/>
              </w:rPr>
              <w:t>3</w:t>
            </w:r>
            <w:r>
              <w:rPr>
                <w:webHidden/>
              </w:rPr>
              <w:fldChar w:fldCharType="end"/>
            </w:r>
          </w:hyperlink>
        </w:p>
        <w:p w:rsidR="006A264A" w:rsidRDefault="006A264A" w:rsidP="006A264A">
          <w:pPr>
            <w:pStyle w:val="TM2"/>
            <w:tabs>
              <w:tab w:val="left" w:pos="1701"/>
            </w:tabs>
            <w:rPr>
              <w:sz w:val="22"/>
            </w:rPr>
          </w:pPr>
          <w:hyperlink w:anchor="_Toc494476983" w:history="1">
            <w:r w:rsidRPr="00B6035C">
              <w:rPr>
                <w:rStyle w:val="Lienhypertexte"/>
              </w:rPr>
              <w:t>Article 2.</w:t>
            </w:r>
            <w:r>
              <w:rPr>
                <w:sz w:val="22"/>
              </w:rPr>
              <w:tab/>
            </w:r>
            <w:r w:rsidRPr="00B6035C">
              <w:rPr>
                <w:rStyle w:val="Lienhypertexte"/>
              </w:rPr>
              <w:t>Maître d’ouvrage</w:t>
            </w:r>
            <w:r>
              <w:rPr>
                <w:webHidden/>
              </w:rPr>
              <w:tab/>
            </w:r>
            <w:r>
              <w:rPr>
                <w:webHidden/>
              </w:rPr>
              <w:fldChar w:fldCharType="begin"/>
            </w:r>
            <w:r>
              <w:rPr>
                <w:webHidden/>
              </w:rPr>
              <w:instrText xml:space="preserve"> PAGEREF _Toc494476983 \h </w:instrText>
            </w:r>
            <w:r>
              <w:rPr>
                <w:webHidden/>
              </w:rPr>
            </w:r>
            <w:r>
              <w:rPr>
                <w:webHidden/>
              </w:rPr>
              <w:fldChar w:fldCharType="separate"/>
            </w:r>
            <w:r>
              <w:rPr>
                <w:webHidden/>
              </w:rPr>
              <w:t>3</w:t>
            </w:r>
            <w:r>
              <w:rPr>
                <w:webHidden/>
              </w:rPr>
              <w:fldChar w:fldCharType="end"/>
            </w:r>
          </w:hyperlink>
        </w:p>
        <w:p w:rsidR="006A264A" w:rsidRDefault="006A264A" w:rsidP="006A264A">
          <w:pPr>
            <w:pStyle w:val="TM2"/>
            <w:tabs>
              <w:tab w:val="left" w:pos="1701"/>
            </w:tabs>
            <w:rPr>
              <w:sz w:val="22"/>
            </w:rPr>
          </w:pPr>
          <w:hyperlink w:anchor="_Toc494476984" w:history="1">
            <w:r w:rsidRPr="00B6035C">
              <w:rPr>
                <w:rStyle w:val="Lienhypertexte"/>
              </w:rPr>
              <w:t>Article 3.</w:t>
            </w:r>
            <w:r>
              <w:rPr>
                <w:sz w:val="22"/>
              </w:rPr>
              <w:tab/>
            </w:r>
            <w:r w:rsidRPr="00B6035C">
              <w:rPr>
                <w:rStyle w:val="Lienhypertexte"/>
              </w:rPr>
              <w:t>Répartition en lots</w:t>
            </w:r>
            <w:r>
              <w:rPr>
                <w:webHidden/>
              </w:rPr>
              <w:tab/>
            </w:r>
            <w:r>
              <w:rPr>
                <w:webHidden/>
              </w:rPr>
              <w:fldChar w:fldCharType="begin"/>
            </w:r>
            <w:r>
              <w:rPr>
                <w:webHidden/>
              </w:rPr>
              <w:instrText xml:space="preserve"> PAGEREF _Toc494476984 \h </w:instrText>
            </w:r>
            <w:r>
              <w:rPr>
                <w:webHidden/>
              </w:rPr>
            </w:r>
            <w:r>
              <w:rPr>
                <w:webHidden/>
              </w:rPr>
              <w:fldChar w:fldCharType="separate"/>
            </w:r>
            <w:r>
              <w:rPr>
                <w:webHidden/>
              </w:rPr>
              <w:t>3</w:t>
            </w:r>
            <w:r>
              <w:rPr>
                <w:webHidden/>
              </w:rPr>
              <w:fldChar w:fldCharType="end"/>
            </w:r>
          </w:hyperlink>
        </w:p>
        <w:p w:rsidR="006A264A" w:rsidRDefault="006A264A" w:rsidP="006A264A">
          <w:pPr>
            <w:pStyle w:val="TM2"/>
            <w:tabs>
              <w:tab w:val="left" w:pos="1701"/>
            </w:tabs>
            <w:rPr>
              <w:sz w:val="22"/>
            </w:rPr>
          </w:pPr>
          <w:hyperlink w:anchor="_Toc494476985" w:history="1">
            <w:r w:rsidRPr="00B6035C">
              <w:rPr>
                <w:rStyle w:val="Lienhypertexte"/>
              </w:rPr>
              <w:t>Article 4.</w:t>
            </w:r>
            <w:r>
              <w:rPr>
                <w:sz w:val="22"/>
              </w:rPr>
              <w:tab/>
            </w:r>
            <w:r w:rsidRPr="00B6035C">
              <w:rPr>
                <w:rStyle w:val="Lienhypertexte"/>
              </w:rPr>
              <w:t>Mode d’attribution</w:t>
            </w:r>
            <w:r>
              <w:rPr>
                <w:webHidden/>
              </w:rPr>
              <w:tab/>
            </w:r>
            <w:r>
              <w:rPr>
                <w:webHidden/>
              </w:rPr>
              <w:fldChar w:fldCharType="begin"/>
            </w:r>
            <w:r>
              <w:rPr>
                <w:webHidden/>
              </w:rPr>
              <w:instrText xml:space="preserve"> PAGEREF _Toc494476985 \h </w:instrText>
            </w:r>
            <w:r>
              <w:rPr>
                <w:webHidden/>
              </w:rPr>
            </w:r>
            <w:r>
              <w:rPr>
                <w:webHidden/>
              </w:rPr>
              <w:fldChar w:fldCharType="separate"/>
            </w:r>
            <w:r>
              <w:rPr>
                <w:webHidden/>
              </w:rPr>
              <w:t>3</w:t>
            </w:r>
            <w:r>
              <w:rPr>
                <w:webHidden/>
              </w:rPr>
              <w:fldChar w:fldCharType="end"/>
            </w:r>
          </w:hyperlink>
        </w:p>
        <w:p w:rsidR="006A264A" w:rsidRDefault="006A264A" w:rsidP="006A264A">
          <w:pPr>
            <w:pStyle w:val="TM2"/>
            <w:tabs>
              <w:tab w:val="left" w:pos="1701"/>
            </w:tabs>
            <w:rPr>
              <w:sz w:val="22"/>
            </w:rPr>
          </w:pPr>
          <w:hyperlink w:anchor="_Toc494476986" w:history="1">
            <w:r w:rsidRPr="00B6035C">
              <w:rPr>
                <w:rStyle w:val="Lienhypertexte"/>
              </w:rPr>
              <w:t>Article 5.</w:t>
            </w:r>
            <w:r>
              <w:rPr>
                <w:sz w:val="22"/>
              </w:rPr>
              <w:tab/>
            </w:r>
            <w:r w:rsidRPr="00B6035C">
              <w:rPr>
                <w:rStyle w:val="Lienhypertexte"/>
              </w:rPr>
              <w:t>Dépôt des Prospectus</w:t>
            </w:r>
            <w:r>
              <w:rPr>
                <w:webHidden/>
              </w:rPr>
              <w:tab/>
            </w:r>
            <w:r>
              <w:rPr>
                <w:webHidden/>
              </w:rPr>
              <w:fldChar w:fldCharType="begin"/>
            </w:r>
            <w:r>
              <w:rPr>
                <w:webHidden/>
              </w:rPr>
              <w:instrText xml:space="preserve"> PAGEREF _Toc494476986 \h </w:instrText>
            </w:r>
            <w:r>
              <w:rPr>
                <w:webHidden/>
              </w:rPr>
            </w:r>
            <w:r>
              <w:rPr>
                <w:webHidden/>
              </w:rPr>
              <w:fldChar w:fldCharType="separate"/>
            </w:r>
            <w:r>
              <w:rPr>
                <w:webHidden/>
              </w:rPr>
              <w:t>3</w:t>
            </w:r>
            <w:r>
              <w:rPr>
                <w:webHidden/>
              </w:rPr>
              <w:fldChar w:fldCharType="end"/>
            </w:r>
          </w:hyperlink>
        </w:p>
        <w:p w:rsidR="006A264A" w:rsidRDefault="006A264A" w:rsidP="006A264A">
          <w:pPr>
            <w:pStyle w:val="TM2"/>
            <w:tabs>
              <w:tab w:val="left" w:pos="1701"/>
            </w:tabs>
            <w:rPr>
              <w:sz w:val="22"/>
            </w:rPr>
          </w:pPr>
          <w:hyperlink w:anchor="_Toc494476987" w:history="1">
            <w:r w:rsidRPr="00B6035C">
              <w:rPr>
                <w:rStyle w:val="Lienhypertexte"/>
              </w:rPr>
              <w:t>Article 6.</w:t>
            </w:r>
            <w:r>
              <w:rPr>
                <w:sz w:val="22"/>
              </w:rPr>
              <w:tab/>
            </w:r>
            <w:r w:rsidRPr="00B6035C">
              <w:rPr>
                <w:rStyle w:val="Lienhypertexte"/>
              </w:rPr>
              <w:t>Conditions requises des concurrents</w:t>
            </w:r>
            <w:r>
              <w:rPr>
                <w:webHidden/>
              </w:rPr>
              <w:tab/>
            </w:r>
            <w:r>
              <w:rPr>
                <w:webHidden/>
              </w:rPr>
              <w:fldChar w:fldCharType="begin"/>
            </w:r>
            <w:r>
              <w:rPr>
                <w:webHidden/>
              </w:rPr>
              <w:instrText xml:space="preserve"> PAGEREF _Toc494476987 \h </w:instrText>
            </w:r>
            <w:r>
              <w:rPr>
                <w:webHidden/>
              </w:rPr>
            </w:r>
            <w:r>
              <w:rPr>
                <w:webHidden/>
              </w:rPr>
              <w:fldChar w:fldCharType="separate"/>
            </w:r>
            <w:r>
              <w:rPr>
                <w:webHidden/>
              </w:rPr>
              <w:t>4</w:t>
            </w:r>
            <w:r>
              <w:rPr>
                <w:webHidden/>
              </w:rPr>
              <w:fldChar w:fldCharType="end"/>
            </w:r>
          </w:hyperlink>
        </w:p>
        <w:p w:rsidR="006A264A" w:rsidRDefault="006A264A" w:rsidP="006A264A">
          <w:pPr>
            <w:pStyle w:val="TM2"/>
            <w:tabs>
              <w:tab w:val="left" w:pos="1701"/>
            </w:tabs>
            <w:rPr>
              <w:sz w:val="22"/>
            </w:rPr>
          </w:pPr>
          <w:hyperlink w:anchor="_Toc494476988" w:history="1">
            <w:r w:rsidRPr="00B6035C">
              <w:rPr>
                <w:rStyle w:val="Lienhypertexte"/>
              </w:rPr>
              <w:t>Article 7.</w:t>
            </w:r>
            <w:r>
              <w:rPr>
                <w:sz w:val="22"/>
              </w:rPr>
              <w:tab/>
            </w:r>
            <w:r w:rsidRPr="00B6035C">
              <w:rPr>
                <w:rStyle w:val="Lienhypertexte"/>
              </w:rPr>
              <w:t>Liste des pièces justifiant les capacités et qualités des concurrents et pièces complémentaires</w:t>
            </w:r>
            <w:r>
              <w:rPr>
                <w:webHidden/>
              </w:rPr>
              <w:tab/>
            </w:r>
            <w:r>
              <w:rPr>
                <w:webHidden/>
              </w:rPr>
              <w:fldChar w:fldCharType="begin"/>
            </w:r>
            <w:r>
              <w:rPr>
                <w:webHidden/>
              </w:rPr>
              <w:instrText xml:space="preserve"> PAGEREF _Toc494476988 \h </w:instrText>
            </w:r>
            <w:r>
              <w:rPr>
                <w:webHidden/>
              </w:rPr>
            </w:r>
            <w:r>
              <w:rPr>
                <w:webHidden/>
              </w:rPr>
              <w:fldChar w:fldCharType="separate"/>
            </w:r>
            <w:r>
              <w:rPr>
                <w:webHidden/>
              </w:rPr>
              <w:t>4</w:t>
            </w:r>
            <w:r>
              <w:rPr>
                <w:webHidden/>
              </w:rPr>
              <w:fldChar w:fldCharType="end"/>
            </w:r>
          </w:hyperlink>
        </w:p>
        <w:p w:rsidR="006A264A" w:rsidRDefault="006A264A" w:rsidP="006A264A">
          <w:pPr>
            <w:pStyle w:val="TM3"/>
            <w:tabs>
              <w:tab w:val="left" w:pos="1701"/>
            </w:tabs>
            <w:rPr>
              <w:rFonts w:eastAsiaTheme="minorEastAsia" w:cstheme="minorBidi"/>
              <w:i w:val="0"/>
              <w:iCs w:val="0"/>
              <w:sz w:val="22"/>
              <w:szCs w:val="22"/>
              <w:lang w:eastAsia="fr-FR"/>
            </w:rPr>
          </w:pPr>
          <w:hyperlink w:anchor="_Toc494476989" w:history="1">
            <w:r w:rsidRPr="00B6035C">
              <w:rPr>
                <w:rStyle w:val="Lienhypertexte"/>
              </w:rPr>
              <w:t>Article 7.1</w:t>
            </w:r>
            <w:r>
              <w:rPr>
                <w:rFonts w:eastAsiaTheme="minorEastAsia" w:cstheme="minorBidi"/>
                <w:i w:val="0"/>
                <w:iCs w:val="0"/>
                <w:sz w:val="22"/>
                <w:szCs w:val="22"/>
                <w:lang w:eastAsia="fr-FR"/>
              </w:rPr>
              <w:tab/>
            </w:r>
            <w:r w:rsidRPr="00B6035C">
              <w:rPr>
                <w:rStyle w:val="Lienhypertexte"/>
              </w:rPr>
              <w:t>Dossier administratif</w:t>
            </w:r>
            <w:r>
              <w:rPr>
                <w:webHidden/>
              </w:rPr>
              <w:tab/>
            </w:r>
            <w:r>
              <w:rPr>
                <w:webHidden/>
              </w:rPr>
              <w:fldChar w:fldCharType="begin"/>
            </w:r>
            <w:r>
              <w:rPr>
                <w:webHidden/>
              </w:rPr>
              <w:instrText xml:space="preserve"> PAGEREF _Toc494476989 \h </w:instrText>
            </w:r>
            <w:r>
              <w:rPr>
                <w:webHidden/>
              </w:rPr>
            </w:r>
            <w:r>
              <w:rPr>
                <w:webHidden/>
              </w:rPr>
              <w:fldChar w:fldCharType="separate"/>
            </w:r>
            <w:r>
              <w:rPr>
                <w:webHidden/>
              </w:rPr>
              <w:t>4</w:t>
            </w:r>
            <w:r>
              <w:rPr>
                <w:webHidden/>
              </w:rPr>
              <w:fldChar w:fldCharType="end"/>
            </w:r>
          </w:hyperlink>
        </w:p>
        <w:p w:rsidR="006A264A" w:rsidRDefault="006A264A" w:rsidP="006A264A">
          <w:pPr>
            <w:pStyle w:val="TM3"/>
            <w:tabs>
              <w:tab w:val="left" w:pos="1701"/>
            </w:tabs>
            <w:rPr>
              <w:rFonts w:eastAsiaTheme="minorEastAsia" w:cstheme="minorBidi"/>
              <w:i w:val="0"/>
              <w:iCs w:val="0"/>
              <w:sz w:val="22"/>
              <w:szCs w:val="22"/>
              <w:lang w:eastAsia="fr-FR"/>
            </w:rPr>
          </w:pPr>
          <w:hyperlink w:anchor="_Toc494476990" w:history="1">
            <w:r w:rsidRPr="00B6035C">
              <w:rPr>
                <w:rStyle w:val="Lienhypertexte"/>
              </w:rPr>
              <w:t>Article 7.2</w:t>
            </w:r>
            <w:r>
              <w:rPr>
                <w:rFonts w:eastAsiaTheme="minorEastAsia" w:cstheme="minorBidi"/>
                <w:i w:val="0"/>
                <w:iCs w:val="0"/>
                <w:sz w:val="22"/>
                <w:szCs w:val="22"/>
                <w:lang w:eastAsia="fr-FR"/>
              </w:rPr>
              <w:tab/>
            </w:r>
            <w:r w:rsidRPr="00B6035C">
              <w:rPr>
                <w:rStyle w:val="Lienhypertexte"/>
              </w:rPr>
              <w:t>Dossier technique</w:t>
            </w:r>
            <w:r>
              <w:rPr>
                <w:webHidden/>
              </w:rPr>
              <w:tab/>
            </w:r>
            <w:r>
              <w:rPr>
                <w:webHidden/>
              </w:rPr>
              <w:fldChar w:fldCharType="begin"/>
            </w:r>
            <w:r>
              <w:rPr>
                <w:webHidden/>
              </w:rPr>
              <w:instrText xml:space="preserve"> PAGEREF _Toc494476990 \h </w:instrText>
            </w:r>
            <w:r>
              <w:rPr>
                <w:webHidden/>
              </w:rPr>
            </w:r>
            <w:r>
              <w:rPr>
                <w:webHidden/>
              </w:rPr>
              <w:fldChar w:fldCharType="separate"/>
            </w:r>
            <w:r>
              <w:rPr>
                <w:webHidden/>
              </w:rPr>
              <w:t>6</w:t>
            </w:r>
            <w:r>
              <w:rPr>
                <w:webHidden/>
              </w:rPr>
              <w:fldChar w:fldCharType="end"/>
            </w:r>
          </w:hyperlink>
        </w:p>
        <w:p w:rsidR="006A264A" w:rsidRDefault="006A264A" w:rsidP="006A264A">
          <w:pPr>
            <w:pStyle w:val="TM3"/>
            <w:tabs>
              <w:tab w:val="left" w:pos="1701"/>
            </w:tabs>
            <w:rPr>
              <w:rFonts w:eastAsiaTheme="minorEastAsia" w:cstheme="minorBidi"/>
              <w:i w:val="0"/>
              <w:iCs w:val="0"/>
              <w:sz w:val="22"/>
              <w:szCs w:val="22"/>
              <w:lang w:eastAsia="fr-FR"/>
            </w:rPr>
          </w:pPr>
          <w:hyperlink w:anchor="_Toc494476991" w:history="1">
            <w:r w:rsidRPr="00B6035C">
              <w:rPr>
                <w:rStyle w:val="Lienhypertexte"/>
              </w:rPr>
              <w:t>Article 7.3</w:t>
            </w:r>
            <w:r>
              <w:rPr>
                <w:rFonts w:eastAsiaTheme="minorEastAsia" w:cstheme="minorBidi"/>
                <w:i w:val="0"/>
                <w:iCs w:val="0"/>
                <w:sz w:val="22"/>
                <w:szCs w:val="22"/>
                <w:lang w:eastAsia="fr-FR"/>
              </w:rPr>
              <w:tab/>
            </w:r>
            <w:r w:rsidRPr="00B6035C">
              <w:rPr>
                <w:rStyle w:val="Lienhypertexte"/>
              </w:rPr>
              <w:t>Dossier additif</w:t>
            </w:r>
            <w:r>
              <w:rPr>
                <w:webHidden/>
              </w:rPr>
              <w:tab/>
            </w:r>
            <w:r>
              <w:rPr>
                <w:webHidden/>
              </w:rPr>
              <w:fldChar w:fldCharType="begin"/>
            </w:r>
            <w:r>
              <w:rPr>
                <w:webHidden/>
              </w:rPr>
              <w:instrText xml:space="preserve"> PAGEREF _Toc494476991 \h </w:instrText>
            </w:r>
            <w:r>
              <w:rPr>
                <w:webHidden/>
              </w:rPr>
            </w:r>
            <w:r>
              <w:rPr>
                <w:webHidden/>
              </w:rPr>
              <w:fldChar w:fldCharType="separate"/>
            </w:r>
            <w:r>
              <w:rPr>
                <w:webHidden/>
              </w:rPr>
              <w:t>6</w:t>
            </w:r>
            <w:r>
              <w:rPr>
                <w:webHidden/>
              </w:rPr>
              <w:fldChar w:fldCharType="end"/>
            </w:r>
          </w:hyperlink>
        </w:p>
        <w:p w:rsidR="006A264A" w:rsidRDefault="006A264A" w:rsidP="006A264A">
          <w:pPr>
            <w:pStyle w:val="TM3"/>
            <w:tabs>
              <w:tab w:val="left" w:pos="1701"/>
            </w:tabs>
            <w:rPr>
              <w:rFonts w:eastAsiaTheme="minorEastAsia" w:cstheme="minorBidi"/>
              <w:i w:val="0"/>
              <w:iCs w:val="0"/>
              <w:sz w:val="22"/>
              <w:szCs w:val="22"/>
              <w:lang w:eastAsia="fr-FR"/>
            </w:rPr>
          </w:pPr>
          <w:hyperlink w:anchor="_Toc494476992" w:history="1">
            <w:r w:rsidRPr="00B6035C">
              <w:rPr>
                <w:rStyle w:val="Lienhypertexte"/>
              </w:rPr>
              <w:t>Article 7.4</w:t>
            </w:r>
            <w:r>
              <w:rPr>
                <w:rFonts w:eastAsiaTheme="minorEastAsia" w:cstheme="minorBidi"/>
                <w:i w:val="0"/>
                <w:iCs w:val="0"/>
                <w:sz w:val="22"/>
                <w:szCs w:val="22"/>
                <w:lang w:eastAsia="fr-FR"/>
              </w:rPr>
              <w:tab/>
            </w:r>
            <w:r w:rsidRPr="00B6035C">
              <w:rPr>
                <w:rStyle w:val="Lienhypertexte"/>
              </w:rPr>
              <w:t>Offre technique</w:t>
            </w:r>
            <w:r>
              <w:rPr>
                <w:webHidden/>
              </w:rPr>
              <w:tab/>
            </w:r>
            <w:r>
              <w:rPr>
                <w:webHidden/>
              </w:rPr>
              <w:fldChar w:fldCharType="begin"/>
            </w:r>
            <w:r>
              <w:rPr>
                <w:webHidden/>
              </w:rPr>
              <w:instrText xml:space="preserve"> PAGEREF _Toc494476992 \h </w:instrText>
            </w:r>
            <w:r>
              <w:rPr>
                <w:webHidden/>
              </w:rPr>
            </w:r>
            <w:r>
              <w:rPr>
                <w:webHidden/>
              </w:rPr>
              <w:fldChar w:fldCharType="separate"/>
            </w:r>
            <w:r>
              <w:rPr>
                <w:webHidden/>
              </w:rPr>
              <w:t>6</w:t>
            </w:r>
            <w:r>
              <w:rPr>
                <w:webHidden/>
              </w:rPr>
              <w:fldChar w:fldCharType="end"/>
            </w:r>
          </w:hyperlink>
        </w:p>
        <w:p w:rsidR="006A264A" w:rsidRDefault="006A264A" w:rsidP="006A264A">
          <w:pPr>
            <w:pStyle w:val="TM2"/>
            <w:tabs>
              <w:tab w:val="left" w:pos="1701"/>
            </w:tabs>
            <w:rPr>
              <w:sz w:val="22"/>
            </w:rPr>
          </w:pPr>
          <w:hyperlink w:anchor="_Toc494476993" w:history="1">
            <w:r w:rsidRPr="00B6035C">
              <w:rPr>
                <w:rStyle w:val="Lienhypertexte"/>
              </w:rPr>
              <w:t>Article 8.</w:t>
            </w:r>
            <w:r>
              <w:rPr>
                <w:sz w:val="22"/>
              </w:rPr>
              <w:tab/>
            </w:r>
            <w:r w:rsidRPr="00B6035C">
              <w:rPr>
                <w:rStyle w:val="Lienhypertexte"/>
              </w:rPr>
              <w:t>Composition du dossier d’appel d’offres</w:t>
            </w:r>
            <w:r>
              <w:rPr>
                <w:webHidden/>
              </w:rPr>
              <w:tab/>
            </w:r>
            <w:r>
              <w:rPr>
                <w:webHidden/>
              </w:rPr>
              <w:fldChar w:fldCharType="begin"/>
            </w:r>
            <w:r>
              <w:rPr>
                <w:webHidden/>
              </w:rPr>
              <w:instrText xml:space="preserve"> PAGEREF _Toc494476993 \h </w:instrText>
            </w:r>
            <w:r>
              <w:rPr>
                <w:webHidden/>
              </w:rPr>
            </w:r>
            <w:r>
              <w:rPr>
                <w:webHidden/>
              </w:rPr>
              <w:fldChar w:fldCharType="separate"/>
            </w:r>
            <w:r>
              <w:rPr>
                <w:webHidden/>
              </w:rPr>
              <w:t>8</w:t>
            </w:r>
            <w:r>
              <w:rPr>
                <w:webHidden/>
              </w:rPr>
              <w:fldChar w:fldCharType="end"/>
            </w:r>
          </w:hyperlink>
        </w:p>
        <w:p w:rsidR="006A264A" w:rsidRDefault="006A264A" w:rsidP="006A264A">
          <w:pPr>
            <w:pStyle w:val="TM2"/>
            <w:tabs>
              <w:tab w:val="left" w:pos="1701"/>
            </w:tabs>
            <w:rPr>
              <w:sz w:val="22"/>
            </w:rPr>
          </w:pPr>
          <w:hyperlink w:anchor="_Toc494476994" w:history="1">
            <w:r w:rsidRPr="00B6035C">
              <w:rPr>
                <w:rStyle w:val="Lienhypertexte"/>
              </w:rPr>
              <w:t>Article 9.</w:t>
            </w:r>
            <w:r>
              <w:rPr>
                <w:sz w:val="22"/>
              </w:rPr>
              <w:tab/>
            </w:r>
            <w:r w:rsidRPr="00B6035C">
              <w:rPr>
                <w:rStyle w:val="Lienhypertexte"/>
              </w:rPr>
              <w:t>Modification dans le dossier d’appel d’offres</w:t>
            </w:r>
            <w:r>
              <w:rPr>
                <w:webHidden/>
              </w:rPr>
              <w:tab/>
            </w:r>
            <w:r>
              <w:rPr>
                <w:webHidden/>
              </w:rPr>
              <w:fldChar w:fldCharType="begin"/>
            </w:r>
            <w:r>
              <w:rPr>
                <w:webHidden/>
              </w:rPr>
              <w:instrText xml:space="preserve"> PAGEREF _Toc494476994 \h </w:instrText>
            </w:r>
            <w:r>
              <w:rPr>
                <w:webHidden/>
              </w:rPr>
            </w:r>
            <w:r>
              <w:rPr>
                <w:webHidden/>
              </w:rPr>
              <w:fldChar w:fldCharType="separate"/>
            </w:r>
            <w:r>
              <w:rPr>
                <w:webHidden/>
              </w:rPr>
              <w:t>8</w:t>
            </w:r>
            <w:r>
              <w:rPr>
                <w:webHidden/>
              </w:rPr>
              <w:fldChar w:fldCharType="end"/>
            </w:r>
          </w:hyperlink>
        </w:p>
        <w:p w:rsidR="006A264A" w:rsidRDefault="006A264A" w:rsidP="006A264A">
          <w:pPr>
            <w:pStyle w:val="TM2"/>
            <w:tabs>
              <w:tab w:val="left" w:pos="1701"/>
            </w:tabs>
            <w:rPr>
              <w:sz w:val="22"/>
            </w:rPr>
          </w:pPr>
          <w:hyperlink w:anchor="_Toc494476995" w:history="1">
            <w:r w:rsidRPr="00B6035C">
              <w:rPr>
                <w:rStyle w:val="Lienhypertexte"/>
              </w:rPr>
              <w:t>Article 10.</w:t>
            </w:r>
            <w:r>
              <w:rPr>
                <w:sz w:val="22"/>
              </w:rPr>
              <w:tab/>
            </w:r>
            <w:r w:rsidRPr="00B6035C">
              <w:rPr>
                <w:rStyle w:val="Lienhypertexte"/>
              </w:rPr>
              <w:t>Retrait des dossiers d’appel d’offres</w:t>
            </w:r>
            <w:r>
              <w:rPr>
                <w:webHidden/>
              </w:rPr>
              <w:tab/>
            </w:r>
            <w:r>
              <w:rPr>
                <w:webHidden/>
              </w:rPr>
              <w:fldChar w:fldCharType="begin"/>
            </w:r>
            <w:r>
              <w:rPr>
                <w:webHidden/>
              </w:rPr>
              <w:instrText xml:space="preserve"> PAGEREF _Toc494476995 \h </w:instrText>
            </w:r>
            <w:r>
              <w:rPr>
                <w:webHidden/>
              </w:rPr>
            </w:r>
            <w:r>
              <w:rPr>
                <w:webHidden/>
              </w:rPr>
              <w:fldChar w:fldCharType="separate"/>
            </w:r>
            <w:r>
              <w:rPr>
                <w:webHidden/>
              </w:rPr>
              <w:t>8</w:t>
            </w:r>
            <w:r>
              <w:rPr>
                <w:webHidden/>
              </w:rPr>
              <w:fldChar w:fldCharType="end"/>
            </w:r>
          </w:hyperlink>
        </w:p>
        <w:p w:rsidR="006A264A" w:rsidRDefault="006A264A" w:rsidP="006A264A">
          <w:pPr>
            <w:pStyle w:val="TM2"/>
            <w:tabs>
              <w:tab w:val="left" w:pos="1701"/>
            </w:tabs>
            <w:rPr>
              <w:sz w:val="22"/>
            </w:rPr>
          </w:pPr>
          <w:hyperlink w:anchor="_Toc494476996" w:history="1">
            <w:r w:rsidRPr="00B6035C">
              <w:rPr>
                <w:rStyle w:val="Lienhypertexte"/>
              </w:rPr>
              <w:t>Article 11.</w:t>
            </w:r>
            <w:r>
              <w:rPr>
                <w:sz w:val="22"/>
              </w:rPr>
              <w:tab/>
            </w:r>
            <w:r w:rsidRPr="00B6035C">
              <w:rPr>
                <w:rStyle w:val="Lienhypertexte"/>
              </w:rPr>
              <w:t>Information des concurrents</w:t>
            </w:r>
            <w:r>
              <w:rPr>
                <w:webHidden/>
              </w:rPr>
              <w:tab/>
            </w:r>
            <w:r>
              <w:rPr>
                <w:webHidden/>
              </w:rPr>
              <w:fldChar w:fldCharType="begin"/>
            </w:r>
            <w:r>
              <w:rPr>
                <w:webHidden/>
              </w:rPr>
              <w:instrText xml:space="preserve"> PAGEREF _Toc494476996 \h </w:instrText>
            </w:r>
            <w:r>
              <w:rPr>
                <w:webHidden/>
              </w:rPr>
            </w:r>
            <w:r>
              <w:rPr>
                <w:webHidden/>
              </w:rPr>
              <w:fldChar w:fldCharType="separate"/>
            </w:r>
            <w:r>
              <w:rPr>
                <w:webHidden/>
              </w:rPr>
              <w:t>9</w:t>
            </w:r>
            <w:r>
              <w:rPr>
                <w:webHidden/>
              </w:rPr>
              <w:fldChar w:fldCharType="end"/>
            </w:r>
          </w:hyperlink>
        </w:p>
        <w:p w:rsidR="006A264A" w:rsidRDefault="006A264A" w:rsidP="006A264A">
          <w:pPr>
            <w:pStyle w:val="TM2"/>
            <w:tabs>
              <w:tab w:val="left" w:pos="1701"/>
            </w:tabs>
            <w:rPr>
              <w:sz w:val="22"/>
            </w:rPr>
          </w:pPr>
          <w:hyperlink w:anchor="_Toc494476997" w:history="1">
            <w:r w:rsidRPr="00B6035C">
              <w:rPr>
                <w:rStyle w:val="Lienhypertexte"/>
              </w:rPr>
              <w:t>Article 12.</w:t>
            </w:r>
            <w:r>
              <w:rPr>
                <w:sz w:val="22"/>
              </w:rPr>
              <w:tab/>
            </w:r>
            <w:r w:rsidRPr="00B6035C">
              <w:rPr>
                <w:rStyle w:val="Lienhypertexte"/>
              </w:rPr>
              <w:t>Contenu et présentation des dossiers des concurrents</w:t>
            </w:r>
            <w:r>
              <w:rPr>
                <w:webHidden/>
              </w:rPr>
              <w:tab/>
            </w:r>
            <w:r>
              <w:rPr>
                <w:webHidden/>
              </w:rPr>
              <w:fldChar w:fldCharType="begin"/>
            </w:r>
            <w:r>
              <w:rPr>
                <w:webHidden/>
              </w:rPr>
              <w:instrText xml:space="preserve"> PAGEREF _Toc494476997 \h </w:instrText>
            </w:r>
            <w:r>
              <w:rPr>
                <w:webHidden/>
              </w:rPr>
            </w:r>
            <w:r>
              <w:rPr>
                <w:webHidden/>
              </w:rPr>
              <w:fldChar w:fldCharType="separate"/>
            </w:r>
            <w:r>
              <w:rPr>
                <w:webHidden/>
              </w:rPr>
              <w:t>9</w:t>
            </w:r>
            <w:r>
              <w:rPr>
                <w:webHidden/>
              </w:rPr>
              <w:fldChar w:fldCharType="end"/>
            </w:r>
          </w:hyperlink>
        </w:p>
        <w:p w:rsidR="006A264A" w:rsidRDefault="006A264A" w:rsidP="006A264A">
          <w:pPr>
            <w:pStyle w:val="TM3"/>
            <w:tabs>
              <w:tab w:val="left" w:pos="1920"/>
            </w:tabs>
            <w:rPr>
              <w:rFonts w:eastAsiaTheme="minorEastAsia" w:cstheme="minorBidi"/>
              <w:i w:val="0"/>
              <w:iCs w:val="0"/>
              <w:sz w:val="22"/>
              <w:szCs w:val="22"/>
              <w:lang w:eastAsia="fr-FR"/>
            </w:rPr>
          </w:pPr>
          <w:hyperlink w:anchor="_Toc494476998" w:history="1">
            <w:r w:rsidRPr="00B6035C">
              <w:rPr>
                <w:rStyle w:val="Lienhypertexte"/>
              </w:rPr>
              <w:t>Article 12.1</w:t>
            </w:r>
            <w:r>
              <w:rPr>
                <w:rFonts w:eastAsiaTheme="minorEastAsia" w:cstheme="minorBidi"/>
                <w:i w:val="0"/>
                <w:iCs w:val="0"/>
                <w:sz w:val="22"/>
                <w:szCs w:val="22"/>
                <w:lang w:eastAsia="fr-FR"/>
              </w:rPr>
              <w:tab/>
            </w:r>
            <w:r w:rsidRPr="00B6035C">
              <w:rPr>
                <w:rStyle w:val="Lienhypertexte"/>
              </w:rPr>
              <w:t>Contenu des dossiers</w:t>
            </w:r>
            <w:r>
              <w:rPr>
                <w:webHidden/>
              </w:rPr>
              <w:tab/>
            </w:r>
            <w:r>
              <w:rPr>
                <w:webHidden/>
              </w:rPr>
              <w:fldChar w:fldCharType="begin"/>
            </w:r>
            <w:r>
              <w:rPr>
                <w:webHidden/>
              </w:rPr>
              <w:instrText xml:space="preserve"> PAGEREF _Toc494476998 \h </w:instrText>
            </w:r>
            <w:r>
              <w:rPr>
                <w:webHidden/>
              </w:rPr>
            </w:r>
            <w:r>
              <w:rPr>
                <w:webHidden/>
              </w:rPr>
              <w:fldChar w:fldCharType="separate"/>
            </w:r>
            <w:r>
              <w:rPr>
                <w:webHidden/>
              </w:rPr>
              <w:t>9</w:t>
            </w:r>
            <w:r>
              <w:rPr>
                <w:webHidden/>
              </w:rPr>
              <w:fldChar w:fldCharType="end"/>
            </w:r>
          </w:hyperlink>
        </w:p>
        <w:p w:rsidR="006A264A" w:rsidRDefault="006A264A" w:rsidP="006A264A">
          <w:pPr>
            <w:pStyle w:val="TM3"/>
            <w:tabs>
              <w:tab w:val="left" w:pos="1920"/>
            </w:tabs>
            <w:rPr>
              <w:rFonts w:eastAsiaTheme="minorEastAsia" w:cstheme="minorBidi"/>
              <w:i w:val="0"/>
              <w:iCs w:val="0"/>
              <w:sz w:val="22"/>
              <w:szCs w:val="22"/>
              <w:lang w:eastAsia="fr-FR"/>
            </w:rPr>
          </w:pPr>
          <w:hyperlink w:anchor="_Toc494476999" w:history="1">
            <w:r w:rsidRPr="00B6035C">
              <w:rPr>
                <w:rStyle w:val="Lienhypertexte"/>
              </w:rPr>
              <w:t>Article 12.2</w:t>
            </w:r>
            <w:r>
              <w:rPr>
                <w:rFonts w:eastAsiaTheme="minorEastAsia" w:cstheme="minorBidi"/>
                <w:i w:val="0"/>
                <w:iCs w:val="0"/>
                <w:sz w:val="22"/>
                <w:szCs w:val="22"/>
                <w:lang w:eastAsia="fr-FR"/>
              </w:rPr>
              <w:tab/>
            </w:r>
            <w:r w:rsidRPr="00B6035C">
              <w:rPr>
                <w:rStyle w:val="Lienhypertexte"/>
              </w:rPr>
              <w:t>Présentation des dossiers des concurrents</w:t>
            </w:r>
            <w:r>
              <w:rPr>
                <w:webHidden/>
              </w:rPr>
              <w:tab/>
            </w:r>
            <w:r>
              <w:rPr>
                <w:webHidden/>
              </w:rPr>
              <w:fldChar w:fldCharType="begin"/>
            </w:r>
            <w:r>
              <w:rPr>
                <w:webHidden/>
              </w:rPr>
              <w:instrText xml:space="preserve"> PAGEREF _Toc494476999 \h </w:instrText>
            </w:r>
            <w:r>
              <w:rPr>
                <w:webHidden/>
              </w:rPr>
            </w:r>
            <w:r>
              <w:rPr>
                <w:webHidden/>
              </w:rPr>
              <w:fldChar w:fldCharType="separate"/>
            </w:r>
            <w:r>
              <w:rPr>
                <w:webHidden/>
              </w:rPr>
              <w:t>9</w:t>
            </w:r>
            <w:r>
              <w:rPr>
                <w:webHidden/>
              </w:rPr>
              <w:fldChar w:fldCharType="end"/>
            </w:r>
          </w:hyperlink>
        </w:p>
        <w:p w:rsidR="006A264A" w:rsidRDefault="006A264A" w:rsidP="006A264A">
          <w:pPr>
            <w:pStyle w:val="TM2"/>
            <w:tabs>
              <w:tab w:val="left" w:pos="1701"/>
            </w:tabs>
            <w:rPr>
              <w:sz w:val="22"/>
            </w:rPr>
          </w:pPr>
          <w:hyperlink w:anchor="_Toc494477000" w:history="1">
            <w:r w:rsidRPr="00B6035C">
              <w:rPr>
                <w:rStyle w:val="Lienhypertexte"/>
              </w:rPr>
              <w:t>Article 13.</w:t>
            </w:r>
            <w:r>
              <w:rPr>
                <w:sz w:val="22"/>
              </w:rPr>
              <w:tab/>
            </w:r>
            <w:r w:rsidRPr="00B6035C">
              <w:rPr>
                <w:rStyle w:val="Lienhypertexte"/>
              </w:rPr>
              <w:t>Dépôt des plis des concurrents</w:t>
            </w:r>
            <w:r>
              <w:rPr>
                <w:webHidden/>
              </w:rPr>
              <w:tab/>
            </w:r>
            <w:r>
              <w:rPr>
                <w:webHidden/>
              </w:rPr>
              <w:fldChar w:fldCharType="begin"/>
            </w:r>
            <w:r>
              <w:rPr>
                <w:webHidden/>
              </w:rPr>
              <w:instrText xml:space="preserve"> PAGEREF _Toc494477000 \h </w:instrText>
            </w:r>
            <w:r>
              <w:rPr>
                <w:webHidden/>
              </w:rPr>
            </w:r>
            <w:r>
              <w:rPr>
                <w:webHidden/>
              </w:rPr>
              <w:fldChar w:fldCharType="separate"/>
            </w:r>
            <w:r>
              <w:rPr>
                <w:webHidden/>
              </w:rPr>
              <w:t>10</w:t>
            </w:r>
            <w:r>
              <w:rPr>
                <w:webHidden/>
              </w:rPr>
              <w:fldChar w:fldCharType="end"/>
            </w:r>
          </w:hyperlink>
        </w:p>
        <w:p w:rsidR="006A264A" w:rsidRDefault="006A264A" w:rsidP="006A264A">
          <w:pPr>
            <w:pStyle w:val="TM2"/>
            <w:tabs>
              <w:tab w:val="left" w:pos="1701"/>
            </w:tabs>
            <w:rPr>
              <w:sz w:val="22"/>
            </w:rPr>
          </w:pPr>
          <w:hyperlink w:anchor="_Toc494477001" w:history="1">
            <w:r w:rsidRPr="00B6035C">
              <w:rPr>
                <w:rStyle w:val="Lienhypertexte"/>
              </w:rPr>
              <w:t>Article 14.</w:t>
            </w:r>
            <w:r>
              <w:rPr>
                <w:sz w:val="22"/>
              </w:rPr>
              <w:tab/>
            </w:r>
            <w:r w:rsidRPr="00B6035C">
              <w:rPr>
                <w:rStyle w:val="Lienhypertexte"/>
              </w:rPr>
              <w:t>Retrait des plis</w:t>
            </w:r>
            <w:r>
              <w:rPr>
                <w:webHidden/>
              </w:rPr>
              <w:tab/>
            </w:r>
            <w:r>
              <w:rPr>
                <w:webHidden/>
              </w:rPr>
              <w:fldChar w:fldCharType="begin"/>
            </w:r>
            <w:r>
              <w:rPr>
                <w:webHidden/>
              </w:rPr>
              <w:instrText xml:space="preserve"> PAGEREF _Toc494477001 \h </w:instrText>
            </w:r>
            <w:r>
              <w:rPr>
                <w:webHidden/>
              </w:rPr>
            </w:r>
            <w:r>
              <w:rPr>
                <w:webHidden/>
              </w:rPr>
              <w:fldChar w:fldCharType="separate"/>
            </w:r>
            <w:r>
              <w:rPr>
                <w:webHidden/>
              </w:rPr>
              <w:t>10</w:t>
            </w:r>
            <w:r>
              <w:rPr>
                <w:webHidden/>
              </w:rPr>
              <w:fldChar w:fldCharType="end"/>
            </w:r>
          </w:hyperlink>
        </w:p>
        <w:p w:rsidR="006A264A" w:rsidRDefault="006A264A" w:rsidP="006A264A">
          <w:pPr>
            <w:pStyle w:val="TM2"/>
            <w:tabs>
              <w:tab w:val="left" w:pos="1701"/>
            </w:tabs>
            <w:rPr>
              <w:sz w:val="22"/>
            </w:rPr>
          </w:pPr>
          <w:hyperlink w:anchor="_Toc494477002" w:history="1">
            <w:r w:rsidRPr="00B6035C">
              <w:rPr>
                <w:rStyle w:val="Lienhypertexte"/>
              </w:rPr>
              <w:t>Article 15.</w:t>
            </w:r>
            <w:r>
              <w:rPr>
                <w:sz w:val="22"/>
              </w:rPr>
              <w:tab/>
            </w:r>
            <w:r w:rsidRPr="00B6035C">
              <w:rPr>
                <w:rStyle w:val="Lienhypertexte"/>
              </w:rPr>
              <w:t>Délai de validité des offres</w:t>
            </w:r>
            <w:r>
              <w:rPr>
                <w:webHidden/>
              </w:rPr>
              <w:tab/>
            </w:r>
            <w:r>
              <w:rPr>
                <w:webHidden/>
              </w:rPr>
              <w:fldChar w:fldCharType="begin"/>
            </w:r>
            <w:r>
              <w:rPr>
                <w:webHidden/>
              </w:rPr>
              <w:instrText xml:space="preserve"> PAGEREF _Toc494477002 \h </w:instrText>
            </w:r>
            <w:r>
              <w:rPr>
                <w:webHidden/>
              </w:rPr>
            </w:r>
            <w:r>
              <w:rPr>
                <w:webHidden/>
              </w:rPr>
              <w:fldChar w:fldCharType="separate"/>
            </w:r>
            <w:r>
              <w:rPr>
                <w:webHidden/>
              </w:rPr>
              <w:t>11</w:t>
            </w:r>
            <w:r>
              <w:rPr>
                <w:webHidden/>
              </w:rPr>
              <w:fldChar w:fldCharType="end"/>
            </w:r>
          </w:hyperlink>
        </w:p>
        <w:p w:rsidR="006A264A" w:rsidRDefault="006A264A" w:rsidP="006A264A">
          <w:pPr>
            <w:pStyle w:val="TM2"/>
            <w:tabs>
              <w:tab w:val="left" w:pos="1701"/>
            </w:tabs>
            <w:rPr>
              <w:sz w:val="22"/>
            </w:rPr>
          </w:pPr>
          <w:hyperlink w:anchor="_Toc494477003" w:history="1">
            <w:r w:rsidRPr="00B6035C">
              <w:rPr>
                <w:rStyle w:val="Lienhypertexte"/>
              </w:rPr>
              <w:t>Article 16.</w:t>
            </w:r>
            <w:r>
              <w:rPr>
                <w:sz w:val="22"/>
              </w:rPr>
              <w:tab/>
            </w:r>
            <w:r w:rsidRPr="00B6035C">
              <w:rPr>
                <w:rStyle w:val="Lienhypertexte"/>
              </w:rPr>
              <w:t>Evaluation des offres</w:t>
            </w:r>
            <w:r>
              <w:rPr>
                <w:webHidden/>
              </w:rPr>
              <w:tab/>
            </w:r>
            <w:r>
              <w:rPr>
                <w:webHidden/>
              </w:rPr>
              <w:fldChar w:fldCharType="begin"/>
            </w:r>
            <w:r>
              <w:rPr>
                <w:webHidden/>
              </w:rPr>
              <w:instrText xml:space="preserve"> PAGEREF _Toc494477003 \h </w:instrText>
            </w:r>
            <w:r>
              <w:rPr>
                <w:webHidden/>
              </w:rPr>
            </w:r>
            <w:r>
              <w:rPr>
                <w:webHidden/>
              </w:rPr>
              <w:fldChar w:fldCharType="separate"/>
            </w:r>
            <w:r>
              <w:rPr>
                <w:webHidden/>
              </w:rPr>
              <w:t>11</w:t>
            </w:r>
            <w:r>
              <w:rPr>
                <w:webHidden/>
              </w:rPr>
              <w:fldChar w:fldCharType="end"/>
            </w:r>
          </w:hyperlink>
        </w:p>
        <w:p w:rsidR="006A264A" w:rsidRDefault="006A264A" w:rsidP="006A264A">
          <w:pPr>
            <w:pStyle w:val="TM4"/>
            <w:rPr>
              <w:rFonts w:eastAsiaTheme="minorEastAsia" w:cstheme="minorBidi"/>
              <w:color w:val="auto"/>
              <w:sz w:val="22"/>
              <w:szCs w:val="22"/>
              <w:lang w:eastAsia="fr-FR"/>
            </w:rPr>
          </w:pPr>
          <w:hyperlink w:anchor="_Toc494477004" w:history="1">
            <w:r w:rsidRPr="00B6035C">
              <w:rPr>
                <w:rStyle w:val="Lienhypertexte"/>
              </w:rPr>
              <w:t>16.1.1</w:t>
            </w:r>
            <w:r>
              <w:rPr>
                <w:rFonts w:eastAsiaTheme="minorEastAsia" w:cstheme="minorBidi"/>
                <w:color w:val="auto"/>
                <w:sz w:val="22"/>
                <w:szCs w:val="22"/>
                <w:lang w:eastAsia="fr-FR"/>
              </w:rPr>
              <w:tab/>
            </w:r>
            <w:r w:rsidRPr="00B6035C">
              <w:rPr>
                <w:rStyle w:val="Lienhypertexte"/>
              </w:rPr>
              <w:t>Critère 1 : Démarche proposée, planning prévisionnel proposé et chronogramme d’affectation des ressources (40 points)</w:t>
            </w:r>
            <w:r>
              <w:rPr>
                <w:webHidden/>
              </w:rPr>
              <w:tab/>
            </w:r>
            <w:r>
              <w:rPr>
                <w:webHidden/>
              </w:rPr>
              <w:fldChar w:fldCharType="begin"/>
            </w:r>
            <w:r>
              <w:rPr>
                <w:webHidden/>
              </w:rPr>
              <w:instrText xml:space="preserve"> PAGEREF _Toc494477004 \h </w:instrText>
            </w:r>
            <w:r>
              <w:rPr>
                <w:webHidden/>
              </w:rPr>
            </w:r>
            <w:r>
              <w:rPr>
                <w:webHidden/>
              </w:rPr>
              <w:fldChar w:fldCharType="separate"/>
            </w:r>
            <w:r>
              <w:rPr>
                <w:webHidden/>
              </w:rPr>
              <w:t>12</w:t>
            </w:r>
            <w:r>
              <w:rPr>
                <w:webHidden/>
              </w:rPr>
              <w:fldChar w:fldCharType="end"/>
            </w:r>
          </w:hyperlink>
        </w:p>
        <w:p w:rsidR="006A264A" w:rsidRDefault="006A264A" w:rsidP="006A264A">
          <w:pPr>
            <w:pStyle w:val="TM4"/>
            <w:rPr>
              <w:rFonts w:eastAsiaTheme="minorEastAsia" w:cstheme="minorBidi"/>
              <w:color w:val="auto"/>
              <w:sz w:val="22"/>
              <w:szCs w:val="22"/>
              <w:lang w:eastAsia="fr-FR"/>
            </w:rPr>
          </w:pPr>
          <w:hyperlink w:anchor="_Toc494477005" w:history="1">
            <w:r w:rsidRPr="00B6035C">
              <w:rPr>
                <w:rStyle w:val="Lienhypertexte"/>
              </w:rPr>
              <w:t>16.1.2</w:t>
            </w:r>
            <w:r>
              <w:rPr>
                <w:rFonts w:eastAsiaTheme="minorEastAsia" w:cstheme="minorBidi"/>
                <w:color w:val="auto"/>
                <w:sz w:val="22"/>
                <w:szCs w:val="22"/>
                <w:lang w:eastAsia="fr-FR"/>
              </w:rPr>
              <w:tab/>
            </w:r>
            <w:r w:rsidRPr="00B6035C">
              <w:rPr>
                <w:rStyle w:val="Lienhypertexte"/>
              </w:rPr>
              <w:t>Critère 3 : Qualification de l’équipe proposée (60 points)</w:t>
            </w:r>
            <w:r>
              <w:rPr>
                <w:webHidden/>
              </w:rPr>
              <w:tab/>
            </w:r>
            <w:r>
              <w:rPr>
                <w:webHidden/>
              </w:rPr>
              <w:fldChar w:fldCharType="begin"/>
            </w:r>
            <w:r>
              <w:rPr>
                <w:webHidden/>
              </w:rPr>
              <w:instrText xml:space="preserve"> PAGEREF _Toc494477005 \h </w:instrText>
            </w:r>
            <w:r>
              <w:rPr>
                <w:webHidden/>
              </w:rPr>
            </w:r>
            <w:r>
              <w:rPr>
                <w:webHidden/>
              </w:rPr>
              <w:fldChar w:fldCharType="separate"/>
            </w:r>
            <w:r>
              <w:rPr>
                <w:webHidden/>
              </w:rPr>
              <w:t>12</w:t>
            </w:r>
            <w:r>
              <w:rPr>
                <w:webHidden/>
              </w:rPr>
              <w:fldChar w:fldCharType="end"/>
            </w:r>
          </w:hyperlink>
        </w:p>
        <w:p w:rsidR="006A264A" w:rsidRDefault="006A264A" w:rsidP="006A264A">
          <w:pPr>
            <w:pStyle w:val="TM2"/>
            <w:tabs>
              <w:tab w:val="left" w:pos="1701"/>
            </w:tabs>
            <w:rPr>
              <w:sz w:val="22"/>
            </w:rPr>
          </w:pPr>
          <w:hyperlink w:anchor="_Toc494477006" w:history="1">
            <w:r w:rsidRPr="00B6035C">
              <w:rPr>
                <w:rStyle w:val="Lienhypertexte"/>
              </w:rPr>
              <w:t>Article 17.</w:t>
            </w:r>
            <w:r>
              <w:rPr>
                <w:sz w:val="22"/>
              </w:rPr>
              <w:tab/>
            </w:r>
            <w:r w:rsidRPr="00B6035C">
              <w:rPr>
                <w:rStyle w:val="Lienhypertexte"/>
              </w:rPr>
              <w:t>Monnaie</w:t>
            </w:r>
            <w:r>
              <w:rPr>
                <w:webHidden/>
              </w:rPr>
              <w:tab/>
            </w:r>
            <w:r>
              <w:rPr>
                <w:webHidden/>
              </w:rPr>
              <w:fldChar w:fldCharType="begin"/>
            </w:r>
            <w:r>
              <w:rPr>
                <w:webHidden/>
              </w:rPr>
              <w:instrText xml:space="preserve"> PAGEREF _Toc494477006 \h </w:instrText>
            </w:r>
            <w:r>
              <w:rPr>
                <w:webHidden/>
              </w:rPr>
            </w:r>
            <w:r>
              <w:rPr>
                <w:webHidden/>
              </w:rPr>
              <w:fldChar w:fldCharType="separate"/>
            </w:r>
            <w:r>
              <w:rPr>
                <w:webHidden/>
              </w:rPr>
              <w:t>13</w:t>
            </w:r>
            <w:r>
              <w:rPr>
                <w:webHidden/>
              </w:rPr>
              <w:fldChar w:fldCharType="end"/>
            </w:r>
          </w:hyperlink>
        </w:p>
        <w:p w:rsidR="006A264A" w:rsidRDefault="006A264A" w:rsidP="006A264A">
          <w:pPr>
            <w:pStyle w:val="TM2"/>
            <w:tabs>
              <w:tab w:val="left" w:pos="1701"/>
            </w:tabs>
            <w:rPr>
              <w:sz w:val="22"/>
            </w:rPr>
          </w:pPr>
          <w:hyperlink w:anchor="_Toc494477007" w:history="1">
            <w:r w:rsidRPr="00B6035C">
              <w:rPr>
                <w:rStyle w:val="Lienhypertexte"/>
              </w:rPr>
              <w:t>Article 18.</w:t>
            </w:r>
            <w:r>
              <w:rPr>
                <w:sz w:val="22"/>
              </w:rPr>
              <w:tab/>
            </w:r>
            <w:r w:rsidRPr="00B6035C">
              <w:rPr>
                <w:rStyle w:val="Lienhypertexte"/>
              </w:rPr>
              <w:t>Langue de l’établissement des offres</w:t>
            </w:r>
            <w:r>
              <w:rPr>
                <w:webHidden/>
              </w:rPr>
              <w:tab/>
            </w:r>
            <w:r>
              <w:rPr>
                <w:webHidden/>
              </w:rPr>
              <w:fldChar w:fldCharType="begin"/>
            </w:r>
            <w:r>
              <w:rPr>
                <w:webHidden/>
              </w:rPr>
              <w:instrText xml:space="preserve"> PAGEREF _Toc494477007 \h </w:instrText>
            </w:r>
            <w:r>
              <w:rPr>
                <w:webHidden/>
              </w:rPr>
            </w:r>
            <w:r>
              <w:rPr>
                <w:webHidden/>
              </w:rPr>
              <w:fldChar w:fldCharType="separate"/>
            </w:r>
            <w:r>
              <w:rPr>
                <w:webHidden/>
              </w:rPr>
              <w:t>14</w:t>
            </w:r>
            <w:r>
              <w:rPr>
                <w:webHidden/>
              </w:rPr>
              <w:fldChar w:fldCharType="end"/>
            </w:r>
          </w:hyperlink>
        </w:p>
        <w:p w:rsidR="006A264A" w:rsidRDefault="006A264A" w:rsidP="006A264A">
          <w:r>
            <w:rPr>
              <w:rFonts w:eastAsiaTheme="minorEastAsia" w:cstheme="minorBidi"/>
              <w:smallCaps/>
              <w:noProof/>
              <w:color w:val="auto"/>
              <w:sz w:val="22"/>
              <w:szCs w:val="24"/>
              <w:lang w:eastAsia="fr-FR"/>
            </w:rPr>
            <w:fldChar w:fldCharType="end"/>
          </w:r>
        </w:p>
      </w:sdtContent>
    </w:sdt>
    <w:p w:rsidR="006A264A" w:rsidRPr="00E06525" w:rsidRDefault="006A264A" w:rsidP="006A264A">
      <w:r>
        <w:rPr>
          <w:snapToGrid w:val="0"/>
        </w:rPr>
        <w:br w:type="page"/>
      </w:r>
    </w:p>
    <w:p w:rsidR="006A264A" w:rsidRDefault="006A264A" w:rsidP="006A264A">
      <w:pPr>
        <w:pStyle w:val="Titre1"/>
      </w:pPr>
      <w:bookmarkStart w:id="63" w:name="_Toc494476982"/>
      <w:r>
        <w:lastRenderedPageBreak/>
        <w:t xml:space="preserve">Objet du règlement de la </w:t>
      </w:r>
      <w:r w:rsidRPr="002964A2">
        <w:t>consultation</w:t>
      </w:r>
      <w:bookmarkEnd w:id="63"/>
    </w:p>
    <w:p w:rsidR="006A264A" w:rsidRDefault="006A264A" w:rsidP="006A264A">
      <w:pPr>
        <w:pStyle w:val="Texte1IT"/>
      </w:pPr>
      <w:r w:rsidRPr="00AD0692">
        <w:t xml:space="preserve">Le présent règlement de consultation concerne l’appel d’offres ouvert sur offres de prix ayant pour </w:t>
      </w:r>
      <w:r>
        <w:rPr>
          <w:color w:val="auto"/>
        </w:rPr>
        <w:t>le renforcement de la sécurité du système d’information</w:t>
      </w:r>
      <w:r w:rsidRPr="002F51E7">
        <w:rPr>
          <w:color w:val="auto"/>
        </w:rPr>
        <w:t xml:space="preserve"> du Ministère de la Jeunesse et des Sports</w:t>
      </w:r>
      <w:r>
        <w:t>.</w:t>
      </w:r>
    </w:p>
    <w:p w:rsidR="006A264A" w:rsidRDefault="006A264A" w:rsidP="006A264A">
      <w:pPr>
        <w:pStyle w:val="Titre1"/>
      </w:pPr>
      <w:bookmarkStart w:id="64" w:name="_Toc494476983"/>
      <w:r>
        <w:t>Maître d’ouvrage</w:t>
      </w:r>
      <w:bookmarkEnd w:id="64"/>
    </w:p>
    <w:p w:rsidR="006A264A" w:rsidRDefault="006A264A" w:rsidP="006A264A">
      <w:pPr>
        <w:pStyle w:val="Texte1IT"/>
      </w:pPr>
      <w:r>
        <w:t>Le maître d’ouvrage du marché qui sera passé suite au présent appel d’offres est le Ministère de la Jeunesse et des Sports représenté par Monsieur le Ministre ou son Délégué.</w:t>
      </w:r>
    </w:p>
    <w:p w:rsidR="006A264A" w:rsidRPr="00D227CA" w:rsidRDefault="006A264A" w:rsidP="006A264A">
      <w:pPr>
        <w:pStyle w:val="Titre1"/>
        <w:rPr>
          <w:color w:val="auto"/>
        </w:rPr>
      </w:pPr>
      <w:bookmarkStart w:id="65" w:name="_Toc494476984"/>
      <w:r w:rsidRPr="00D227CA">
        <w:rPr>
          <w:color w:val="auto"/>
        </w:rPr>
        <w:t>Répartition en lots</w:t>
      </w:r>
      <w:bookmarkEnd w:id="65"/>
    </w:p>
    <w:p w:rsidR="006A264A" w:rsidRPr="007C1473" w:rsidRDefault="006A264A" w:rsidP="006A264A">
      <w:pPr>
        <w:pStyle w:val="Texte1IT"/>
      </w:pPr>
      <w:r w:rsidRPr="007C1473">
        <w:t>Le présent appel d’offres est réparti en trois(03) Lots séparés.</w:t>
      </w:r>
    </w:p>
    <w:p w:rsidR="006A264A" w:rsidRPr="00D227CA" w:rsidRDefault="006A264A" w:rsidP="006A264A">
      <w:pPr>
        <w:pStyle w:val="Titre1"/>
        <w:rPr>
          <w:color w:val="auto"/>
        </w:rPr>
      </w:pPr>
      <w:bookmarkStart w:id="66" w:name="_Toc494476985"/>
      <w:r w:rsidRPr="00D227CA">
        <w:rPr>
          <w:color w:val="auto"/>
        </w:rPr>
        <w:t>Mode d’attribution</w:t>
      </w:r>
      <w:bookmarkEnd w:id="66"/>
    </w:p>
    <w:p w:rsidR="006A264A" w:rsidRDefault="006A264A" w:rsidP="006A264A">
      <w:pPr>
        <w:pStyle w:val="Texte1IT"/>
        <w:ind w:left="357"/>
      </w:pPr>
      <w:r>
        <w:t>Les lots du présent appel d’offres seront examinés et attribués</w:t>
      </w:r>
      <w:r w:rsidRPr="00D55C14">
        <w:t>, lot par lot, dans l'ordre de leur énumération dans le dossier d'appel d'offres</w:t>
      </w:r>
      <w:r>
        <w:t>.</w:t>
      </w:r>
    </w:p>
    <w:p w:rsidR="006A264A" w:rsidRPr="007C1473" w:rsidRDefault="006A264A" w:rsidP="006A264A">
      <w:pPr>
        <w:pStyle w:val="Texte1IT"/>
        <w:numPr>
          <w:ilvl w:val="0"/>
          <w:numId w:val="32"/>
        </w:numPr>
        <w:rPr>
          <w:b/>
          <w:bCs/>
        </w:rPr>
      </w:pPr>
      <w:r w:rsidRPr="007C1473">
        <w:rPr>
          <w:b/>
          <w:bCs/>
        </w:rPr>
        <w:t xml:space="preserve">Nombre maximum de lots à attribuer : </w:t>
      </w:r>
    </w:p>
    <w:p w:rsidR="006A264A" w:rsidRPr="007C1473" w:rsidRDefault="006A264A" w:rsidP="006A264A">
      <w:pPr>
        <w:pStyle w:val="Texte1IT"/>
        <w:ind w:left="0" w:firstLine="357"/>
      </w:pPr>
      <w:r>
        <w:t>P</w:t>
      </w:r>
      <w:r w:rsidRPr="00D55C14">
        <w:t xml:space="preserve">lusieurs lots </w:t>
      </w:r>
      <w:r>
        <w:t>peuvent</w:t>
      </w:r>
      <w:r w:rsidRPr="00D55C14">
        <w:t xml:space="preserve"> </w:t>
      </w:r>
      <w:r>
        <w:t xml:space="preserve">être </w:t>
      </w:r>
      <w:r w:rsidRPr="00D55C14">
        <w:t>attribués à un même concurrent</w:t>
      </w:r>
      <w:r>
        <w:t>.</w:t>
      </w:r>
    </w:p>
    <w:p w:rsidR="006A264A" w:rsidRPr="00D227CA" w:rsidRDefault="006A264A" w:rsidP="006A264A">
      <w:pPr>
        <w:pStyle w:val="Titre1"/>
        <w:rPr>
          <w:color w:val="auto"/>
        </w:rPr>
      </w:pPr>
      <w:bookmarkStart w:id="67" w:name="_Toc494476986"/>
      <w:r w:rsidRPr="00D227CA">
        <w:rPr>
          <w:color w:val="auto"/>
        </w:rPr>
        <w:t>Dépôt des Prospectus</w:t>
      </w:r>
      <w:bookmarkEnd w:id="67"/>
    </w:p>
    <w:p w:rsidR="006A264A" w:rsidRPr="00D227CA" w:rsidRDefault="006A264A" w:rsidP="006A264A">
      <w:pPr>
        <w:pStyle w:val="Texte1IT"/>
        <w:rPr>
          <w:color w:val="auto"/>
        </w:rPr>
      </w:pPr>
      <w:r w:rsidRPr="00D227CA">
        <w:rPr>
          <w:color w:val="auto"/>
        </w:rPr>
        <w:t>La présentation des prospectus est obligatoire pour les articles des lots suivants :</w:t>
      </w:r>
    </w:p>
    <w:tbl>
      <w:tblPr>
        <w:tblW w:w="4871" w:type="pct"/>
        <w:jc w:val="center"/>
        <w:tblInd w:w="1254" w:type="dxa"/>
        <w:tblBorders>
          <w:top w:val="single" w:sz="4" w:space="0" w:color="AEB1CF" w:themeColor="accent5" w:themeTint="66"/>
          <w:left w:val="single" w:sz="4" w:space="0" w:color="AEB1CF" w:themeColor="accent5" w:themeTint="66"/>
          <w:bottom w:val="single" w:sz="4" w:space="0" w:color="AEB1CF" w:themeColor="accent5" w:themeTint="66"/>
          <w:right w:val="single" w:sz="4" w:space="0" w:color="AEB1CF" w:themeColor="accent5" w:themeTint="66"/>
          <w:insideH w:val="single" w:sz="4" w:space="0" w:color="AEB1CF" w:themeColor="accent5" w:themeTint="66"/>
          <w:insideV w:val="single" w:sz="4" w:space="0" w:color="AEB1CF" w:themeColor="accent5" w:themeTint="66"/>
        </w:tblBorders>
        <w:tblCellMar>
          <w:left w:w="70" w:type="dxa"/>
          <w:right w:w="70" w:type="dxa"/>
        </w:tblCellMar>
        <w:tblLook w:val="04A0" w:firstRow="1" w:lastRow="0" w:firstColumn="1" w:lastColumn="0" w:noHBand="0" w:noVBand="1"/>
      </w:tblPr>
      <w:tblGrid>
        <w:gridCol w:w="1396"/>
        <w:gridCol w:w="1394"/>
        <w:gridCol w:w="7012"/>
      </w:tblGrid>
      <w:tr w:rsidR="006A264A" w:rsidRPr="00D227CA" w:rsidTr="006A264A">
        <w:trPr>
          <w:trHeight w:val="659"/>
          <w:tblHeader/>
          <w:jc w:val="center"/>
        </w:trPr>
        <w:tc>
          <w:tcPr>
            <w:tcW w:w="712" w:type="pct"/>
            <w:shd w:val="clear" w:color="auto" w:fill="353859" w:themeFill="accent5" w:themeFillShade="BF"/>
            <w:vAlign w:val="center"/>
          </w:tcPr>
          <w:p w:rsidR="006A264A" w:rsidRPr="00D227CA" w:rsidRDefault="006A264A" w:rsidP="006A264A">
            <w:pPr>
              <w:pStyle w:val="TableauTitre0IT"/>
              <w:rPr>
                <w:color w:val="auto"/>
                <w:sz w:val="24"/>
              </w:rPr>
            </w:pPr>
            <w:r w:rsidRPr="00D227CA">
              <w:rPr>
                <w:color w:val="auto"/>
                <w:sz w:val="24"/>
              </w:rPr>
              <w:t>N° Lot</w:t>
            </w:r>
          </w:p>
        </w:tc>
        <w:tc>
          <w:tcPr>
            <w:tcW w:w="711" w:type="pct"/>
            <w:shd w:val="clear" w:color="auto" w:fill="353859" w:themeFill="accent5" w:themeFillShade="BF"/>
            <w:vAlign w:val="center"/>
          </w:tcPr>
          <w:p w:rsidR="006A264A" w:rsidRPr="00D227CA" w:rsidRDefault="006A264A" w:rsidP="006A264A">
            <w:pPr>
              <w:pStyle w:val="TableauTitre0IT"/>
              <w:rPr>
                <w:color w:val="auto"/>
                <w:sz w:val="24"/>
              </w:rPr>
            </w:pPr>
            <w:r w:rsidRPr="00D227CA">
              <w:rPr>
                <w:color w:val="auto"/>
                <w:sz w:val="24"/>
              </w:rPr>
              <w:t>N° d’article</w:t>
            </w:r>
          </w:p>
        </w:tc>
        <w:tc>
          <w:tcPr>
            <w:tcW w:w="3577" w:type="pct"/>
            <w:shd w:val="clear" w:color="auto" w:fill="353859" w:themeFill="accent5" w:themeFillShade="BF"/>
            <w:vAlign w:val="center"/>
          </w:tcPr>
          <w:p w:rsidR="006A264A" w:rsidRPr="00D227CA" w:rsidRDefault="006A264A" w:rsidP="006A264A">
            <w:pPr>
              <w:pStyle w:val="TableauTitre0IT"/>
              <w:rPr>
                <w:color w:val="auto"/>
                <w:sz w:val="24"/>
              </w:rPr>
            </w:pPr>
            <w:r w:rsidRPr="00D227CA">
              <w:rPr>
                <w:color w:val="auto"/>
                <w:sz w:val="24"/>
              </w:rPr>
              <w:t>Désignation de la prestation</w:t>
            </w:r>
          </w:p>
        </w:tc>
      </w:tr>
      <w:tr w:rsidR="006A264A" w:rsidRPr="00D227CA" w:rsidTr="006A264A">
        <w:trPr>
          <w:trHeight w:val="413"/>
          <w:jc w:val="center"/>
        </w:trPr>
        <w:tc>
          <w:tcPr>
            <w:tcW w:w="712" w:type="pct"/>
            <w:vAlign w:val="center"/>
          </w:tcPr>
          <w:p w:rsidR="006A264A" w:rsidRPr="00D227CA" w:rsidRDefault="006A264A" w:rsidP="006A264A">
            <w:pPr>
              <w:jc w:val="center"/>
              <w:rPr>
                <w:b/>
                <w:color w:val="auto"/>
                <w:sz w:val="22"/>
                <w:szCs w:val="20"/>
              </w:rPr>
            </w:pPr>
            <w:r w:rsidRPr="00D227CA">
              <w:rPr>
                <w:b/>
                <w:color w:val="auto"/>
                <w:sz w:val="22"/>
                <w:szCs w:val="20"/>
              </w:rPr>
              <w:t>Lot N° 1</w:t>
            </w:r>
          </w:p>
        </w:tc>
        <w:tc>
          <w:tcPr>
            <w:tcW w:w="711" w:type="pct"/>
            <w:shd w:val="clear" w:color="auto" w:fill="auto"/>
            <w:vAlign w:val="center"/>
          </w:tcPr>
          <w:p w:rsidR="006A264A" w:rsidRPr="00D227CA" w:rsidRDefault="006A264A" w:rsidP="006A264A">
            <w:pPr>
              <w:jc w:val="center"/>
              <w:rPr>
                <w:b/>
                <w:color w:val="auto"/>
                <w:sz w:val="22"/>
                <w:szCs w:val="20"/>
              </w:rPr>
            </w:pPr>
            <w:r w:rsidRPr="00D227CA">
              <w:rPr>
                <w:b/>
                <w:color w:val="auto"/>
                <w:sz w:val="22"/>
                <w:szCs w:val="20"/>
              </w:rPr>
              <w:t>1</w:t>
            </w:r>
          </w:p>
        </w:tc>
        <w:tc>
          <w:tcPr>
            <w:tcW w:w="3577" w:type="pct"/>
            <w:shd w:val="clear" w:color="auto" w:fill="auto"/>
            <w:vAlign w:val="center"/>
          </w:tcPr>
          <w:p w:rsidR="006A264A" w:rsidRPr="00D227CA" w:rsidRDefault="006A264A" w:rsidP="006A264A">
            <w:pPr>
              <w:jc w:val="left"/>
              <w:rPr>
                <w:color w:val="auto"/>
                <w:sz w:val="22"/>
              </w:rPr>
            </w:pPr>
            <w:r w:rsidRPr="00D227CA">
              <w:rPr>
                <w:color w:val="auto"/>
                <w:sz w:val="22"/>
              </w:rPr>
              <w:t>Serveur de marque Dell ou équivalents</w:t>
            </w:r>
          </w:p>
        </w:tc>
      </w:tr>
      <w:tr w:rsidR="006A264A" w:rsidRPr="00D227CA" w:rsidTr="006A264A">
        <w:trPr>
          <w:trHeight w:val="279"/>
          <w:jc w:val="center"/>
        </w:trPr>
        <w:tc>
          <w:tcPr>
            <w:tcW w:w="712" w:type="pct"/>
            <w:vAlign w:val="center"/>
          </w:tcPr>
          <w:p w:rsidR="006A264A" w:rsidRPr="00D227CA" w:rsidRDefault="006A264A" w:rsidP="006A264A">
            <w:pPr>
              <w:jc w:val="center"/>
              <w:rPr>
                <w:b/>
                <w:color w:val="auto"/>
                <w:sz w:val="22"/>
                <w:szCs w:val="20"/>
              </w:rPr>
            </w:pPr>
            <w:r w:rsidRPr="00D227CA">
              <w:rPr>
                <w:b/>
                <w:color w:val="auto"/>
                <w:sz w:val="22"/>
                <w:szCs w:val="20"/>
              </w:rPr>
              <w:t>Lot N° 2</w:t>
            </w:r>
          </w:p>
        </w:tc>
        <w:tc>
          <w:tcPr>
            <w:tcW w:w="711" w:type="pct"/>
            <w:shd w:val="clear" w:color="auto" w:fill="auto"/>
            <w:vAlign w:val="center"/>
          </w:tcPr>
          <w:p w:rsidR="006A264A" w:rsidRPr="00D227CA" w:rsidRDefault="006A264A" w:rsidP="006A264A">
            <w:pPr>
              <w:jc w:val="center"/>
              <w:rPr>
                <w:b/>
                <w:color w:val="auto"/>
                <w:sz w:val="22"/>
                <w:szCs w:val="20"/>
              </w:rPr>
            </w:pPr>
            <w:r w:rsidRPr="00D227CA">
              <w:rPr>
                <w:b/>
                <w:color w:val="auto"/>
                <w:sz w:val="22"/>
                <w:szCs w:val="20"/>
              </w:rPr>
              <w:t>1</w:t>
            </w:r>
          </w:p>
        </w:tc>
        <w:tc>
          <w:tcPr>
            <w:tcW w:w="3577" w:type="pct"/>
            <w:shd w:val="clear" w:color="auto" w:fill="auto"/>
            <w:vAlign w:val="center"/>
          </w:tcPr>
          <w:p w:rsidR="006A264A" w:rsidRPr="00D227CA" w:rsidRDefault="006A264A" w:rsidP="006A264A">
            <w:pPr>
              <w:jc w:val="left"/>
              <w:rPr>
                <w:color w:val="auto"/>
                <w:sz w:val="22"/>
              </w:rPr>
            </w:pPr>
            <w:r w:rsidRPr="00D227CA">
              <w:rPr>
                <w:color w:val="auto"/>
                <w:sz w:val="22"/>
              </w:rPr>
              <w:t xml:space="preserve">Anti-virus Kaspersky  select </w:t>
            </w:r>
            <w:proofErr w:type="spellStart"/>
            <w:r w:rsidRPr="00D227CA">
              <w:rPr>
                <w:color w:val="auto"/>
                <w:sz w:val="22"/>
              </w:rPr>
              <w:t>Endpoint</w:t>
            </w:r>
            <w:proofErr w:type="spellEnd"/>
            <w:r w:rsidRPr="00D227CA">
              <w:rPr>
                <w:color w:val="auto"/>
                <w:sz w:val="22"/>
              </w:rPr>
              <w:t xml:space="preserve"> Security for business avec trois ans de garantie</w:t>
            </w:r>
          </w:p>
        </w:tc>
      </w:tr>
      <w:tr w:rsidR="006A264A" w:rsidRPr="00D227CA" w:rsidTr="006A264A">
        <w:trPr>
          <w:trHeight w:val="554"/>
          <w:jc w:val="center"/>
        </w:trPr>
        <w:tc>
          <w:tcPr>
            <w:tcW w:w="712" w:type="pct"/>
            <w:vMerge w:val="restart"/>
            <w:vAlign w:val="center"/>
          </w:tcPr>
          <w:p w:rsidR="006A264A" w:rsidRPr="00D227CA" w:rsidRDefault="006A264A" w:rsidP="006A264A">
            <w:pPr>
              <w:jc w:val="center"/>
              <w:rPr>
                <w:b/>
                <w:color w:val="auto"/>
                <w:sz w:val="22"/>
                <w:szCs w:val="20"/>
              </w:rPr>
            </w:pPr>
            <w:r w:rsidRPr="00D227CA">
              <w:rPr>
                <w:b/>
                <w:color w:val="auto"/>
                <w:sz w:val="22"/>
                <w:szCs w:val="20"/>
              </w:rPr>
              <w:t>Lot N° 3</w:t>
            </w:r>
          </w:p>
        </w:tc>
        <w:tc>
          <w:tcPr>
            <w:tcW w:w="711" w:type="pct"/>
            <w:shd w:val="clear" w:color="auto" w:fill="auto"/>
            <w:vAlign w:val="center"/>
          </w:tcPr>
          <w:p w:rsidR="006A264A" w:rsidRPr="00D227CA" w:rsidRDefault="006A264A" w:rsidP="006A264A">
            <w:pPr>
              <w:jc w:val="center"/>
              <w:rPr>
                <w:b/>
                <w:color w:val="auto"/>
                <w:sz w:val="22"/>
                <w:szCs w:val="20"/>
              </w:rPr>
            </w:pPr>
            <w:r w:rsidRPr="00D227CA">
              <w:rPr>
                <w:b/>
                <w:color w:val="auto"/>
                <w:sz w:val="22"/>
                <w:szCs w:val="20"/>
              </w:rPr>
              <w:t>1</w:t>
            </w:r>
          </w:p>
        </w:tc>
        <w:tc>
          <w:tcPr>
            <w:tcW w:w="3577" w:type="pct"/>
            <w:shd w:val="clear" w:color="auto" w:fill="auto"/>
            <w:vAlign w:val="center"/>
          </w:tcPr>
          <w:p w:rsidR="006A264A" w:rsidRPr="00D227CA" w:rsidRDefault="006A264A" w:rsidP="006A264A">
            <w:pPr>
              <w:jc w:val="left"/>
              <w:rPr>
                <w:color w:val="auto"/>
                <w:sz w:val="22"/>
              </w:rPr>
            </w:pPr>
            <w:r w:rsidRPr="00D227CA">
              <w:rPr>
                <w:color w:val="auto"/>
                <w:sz w:val="22"/>
              </w:rPr>
              <w:t xml:space="preserve">Firewall </w:t>
            </w:r>
            <w:proofErr w:type="spellStart"/>
            <w:r w:rsidRPr="00D227CA">
              <w:rPr>
                <w:color w:val="auto"/>
                <w:sz w:val="22"/>
              </w:rPr>
              <w:t>Fortigate</w:t>
            </w:r>
            <w:proofErr w:type="spellEnd"/>
            <w:r w:rsidRPr="00D227CA">
              <w:rPr>
                <w:color w:val="auto"/>
                <w:sz w:val="22"/>
              </w:rPr>
              <w:t xml:space="preserve"> FG-400D-BDL ou équivalent</w:t>
            </w:r>
          </w:p>
        </w:tc>
      </w:tr>
      <w:tr w:rsidR="006A264A" w:rsidRPr="00D227CA" w:rsidTr="006A264A">
        <w:trPr>
          <w:trHeight w:val="387"/>
          <w:jc w:val="center"/>
        </w:trPr>
        <w:tc>
          <w:tcPr>
            <w:tcW w:w="712" w:type="pct"/>
            <w:vMerge/>
          </w:tcPr>
          <w:p w:rsidR="006A264A" w:rsidRPr="00D227CA" w:rsidRDefault="006A264A" w:rsidP="006A264A">
            <w:pPr>
              <w:jc w:val="center"/>
              <w:rPr>
                <w:b/>
                <w:color w:val="auto"/>
                <w:sz w:val="22"/>
                <w:szCs w:val="20"/>
              </w:rPr>
            </w:pPr>
          </w:p>
        </w:tc>
        <w:tc>
          <w:tcPr>
            <w:tcW w:w="711" w:type="pct"/>
            <w:shd w:val="clear" w:color="auto" w:fill="auto"/>
            <w:vAlign w:val="center"/>
          </w:tcPr>
          <w:p w:rsidR="006A264A" w:rsidRPr="00D227CA" w:rsidRDefault="006A264A" w:rsidP="006A264A">
            <w:pPr>
              <w:jc w:val="center"/>
              <w:rPr>
                <w:b/>
                <w:color w:val="auto"/>
                <w:sz w:val="22"/>
                <w:szCs w:val="20"/>
              </w:rPr>
            </w:pPr>
            <w:r w:rsidRPr="00D227CA">
              <w:rPr>
                <w:b/>
                <w:color w:val="auto"/>
                <w:sz w:val="22"/>
                <w:szCs w:val="20"/>
              </w:rPr>
              <w:t>2</w:t>
            </w:r>
          </w:p>
        </w:tc>
        <w:tc>
          <w:tcPr>
            <w:tcW w:w="3577" w:type="pct"/>
            <w:shd w:val="clear" w:color="auto" w:fill="auto"/>
            <w:vAlign w:val="center"/>
          </w:tcPr>
          <w:p w:rsidR="006A264A" w:rsidRPr="00D227CA" w:rsidRDefault="006A264A" w:rsidP="006A264A">
            <w:pPr>
              <w:jc w:val="left"/>
              <w:rPr>
                <w:color w:val="auto"/>
                <w:sz w:val="22"/>
              </w:rPr>
            </w:pPr>
            <w:r w:rsidRPr="00D227CA">
              <w:rPr>
                <w:color w:val="auto"/>
                <w:sz w:val="22"/>
              </w:rPr>
              <w:t>Switch d’accès Data de 48 ports de marque Cisco WS-C2960X-48TS-L ou équivalent</w:t>
            </w:r>
          </w:p>
        </w:tc>
      </w:tr>
      <w:tr w:rsidR="006A264A" w:rsidRPr="00D227CA" w:rsidTr="006A264A">
        <w:trPr>
          <w:trHeight w:val="411"/>
          <w:jc w:val="center"/>
        </w:trPr>
        <w:tc>
          <w:tcPr>
            <w:tcW w:w="712" w:type="pct"/>
            <w:vMerge/>
          </w:tcPr>
          <w:p w:rsidR="006A264A" w:rsidRPr="00D227CA" w:rsidRDefault="006A264A" w:rsidP="006A264A">
            <w:pPr>
              <w:jc w:val="center"/>
              <w:rPr>
                <w:b/>
                <w:color w:val="auto"/>
                <w:sz w:val="22"/>
                <w:szCs w:val="20"/>
              </w:rPr>
            </w:pPr>
          </w:p>
        </w:tc>
        <w:tc>
          <w:tcPr>
            <w:tcW w:w="711" w:type="pct"/>
            <w:shd w:val="clear" w:color="auto" w:fill="auto"/>
            <w:vAlign w:val="center"/>
          </w:tcPr>
          <w:p w:rsidR="006A264A" w:rsidRPr="00D227CA" w:rsidRDefault="006A264A" w:rsidP="006A264A">
            <w:pPr>
              <w:jc w:val="center"/>
              <w:rPr>
                <w:b/>
                <w:color w:val="auto"/>
                <w:sz w:val="22"/>
                <w:szCs w:val="20"/>
              </w:rPr>
            </w:pPr>
            <w:r w:rsidRPr="00D227CA">
              <w:rPr>
                <w:b/>
                <w:color w:val="auto"/>
                <w:sz w:val="22"/>
                <w:szCs w:val="20"/>
              </w:rPr>
              <w:t>3</w:t>
            </w:r>
          </w:p>
        </w:tc>
        <w:tc>
          <w:tcPr>
            <w:tcW w:w="3577" w:type="pct"/>
            <w:shd w:val="clear" w:color="auto" w:fill="auto"/>
            <w:vAlign w:val="center"/>
          </w:tcPr>
          <w:p w:rsidR="006A264A" w:rsidRPr="00D227CA" w:rsidRDefault="006A264A" w:rsidP="006A264A">
            <w:pPr>
              <w:jc w:val="left"/>
              <w:rPr>
                <w:color w:val="auto"/>
                <w:sz w:val="22"/>
              </w:rPr>
            </w:pPr>
            <w:r w:rsidRPr="00D227CA">
              <w:rPr>
                <w:color w:val="auto"/>
                <w:sz w:val="22"/>
              </w:rPr>
              <w:t>Switch d’accès Data de 24 ports de marque Cisco WS-C2960X-24TS-L ou équivalent</w:t>
            </w:r>
          </w:p>
        </w:tc>
      </w:tr>
      <w:tr w:rsidR="006A264A" w:rsidRPr="00D227CA" w:rsidTr="006A264A">
        <w:trPr>
          <w:trHeight w:val="411"/>
          <w:jc w:val="center"/>
        </w:trPr>
        <w:tc>
          <w:tcPr>
            <w:tcW w:w="712" w:type="pct"/>
            <w:vMerge/>
          </w:tcPr>
          <w:p w:rsidR="006A264A" w:rsidRPr="00D227CA" w:rsidRDefault="006A264A" w:rsidP="006A264A">
            <w:pPr>
              <w:jc w:val="center"/>
              <w:rPr>
                <w:b/>
                <w:color w:val="auto"/>
                <w:sz w:val="22"/>
                <w:szCs w:val="20"/>
              </w:rPr>
            </w:pPr>
          </w:p>
        </w:tc>
        <w:tc>
          <w:tcPr>
            <w:tcW w:w="711" w:type="pct"/>
            <w:shd w:val="clear" w:color="auto" w:fill="auto"/>
            <w:vAlign w:val="center"/>
          </w:tcPr>
          <w:p w:rsidR="006A264A" w:rsidRPr="00D227CA" w:rsidRDefault="006A264A" w:rsidP="006A264A">
            <w:pPr>
              <w:jc w:val="center"/>
              <w:rPr>
                <w:b/>
                <w:color w:val="auto"/>
                <w:sz w:val="22"/>
                <w:szCs w:val="20"/>
              </w:rPr>
            </w:pPr>
            <w:r w:rsidRPr="00D227CA">
              <w:rPr>
                <w:b/>
                <w:color w:val="auto"/>
                <w:sz w:val="22"/>
                <w:szCs w:val="20"/>
              </w:rPr>
              <w:t>4</w:t>
            </w:r>
          </w:p>
        </w:tc>
        <w:tc>
          <w:tcPr>
            <w:tcW w:w="3577" w:type="pct"/>
            <w:shd w:val="clear" w:color="auto" w:fill="auto"/>
            <w:vAlign w:val="center"/>
          </w:tcPr>
          <w:p w:rsidR="006A264A" w:rsidRPr="00D227CA" w:rsidRDefault="006A264A" w:rsidP="006A264A">
            <w:pPr>
              <w:jc w:val="left"/>
              <w:rPr>
                <w:color w:val="auto"/>
                <w:sz w:val="22"/>
              </w:rPr>
            </w:pPr>
            <w:r w:rsidRPr="00D227CA">
              <w:rPr>
                <w:color w:val="auto"/>
                <w:sz w:val="22"/>
              </w:rPr>
              <w:t xml:space="preserve">Switch d’accès </w:t>
            </w:r>
            <w:proofErr w:type="spellStart"/>
            <w:r w:rsidRPr="00D227CA">
              <w:rPr>
                <w:color w:val="auto"/>
                <w:sz w:val="22"/>
              </w:rPr>
              <w:t>voice</w:t>
            </w:r>
            <w:proofErr w:type="spellEnd"/>
            <w:r w:rsidRPr="00D227CA">
              <w:rPr>
                <w:color w:val="auto"/>
                <w:sz w:val="22"/>
              </w:rPr>
              <w:t xml:space="preserve"> de 48 ports de marque Cisco WS-C2960+48PST-L ou équivalent</w:t>
            </w:r>
          </w:p>
        </w:tc>
      </w:tr>
      <w:tr w:rsidR="006A264A" w:rsidRPr="00D227CA" w:rsidTr="006A264A">
        <w:trPr>
          <w:trHeight w:val="411"/>
          <w:jc w:val="center"/>
        </w:trPr>
        <w:tc>
          <w:tcPr>
            <w:tcW w:w="712" w:type="pct"/>
            <w:vMerge/>
          </w:tcPr>
          <w:p w:rsidR="006A264A" w:rsidRPr="00D227CA" w:rsidRDefault="006A264A" w:rsidP="006A264A">
            <w:pPr>
              <w:jc w:val="center"/>
              <w:rPr>
                <w:b/>
                <w:color w:val="auto"/>
                <w:sz w:val="22"/>
                <w:szCs w:val="20"/>
              </w:rPr>
            </w:pPr>
          </w:p>
        </w:tc>
        <w:tc>
          <w:tcPr>
            <w:tcW w:w="711" w:type="pct"/>
            <w:shd w:val="clear" w:color="auto" w:fill="auto"/>
            <w:vAlign w:val="center"/>
          </w:tcPr>
          <w:p w:rsidR="006A264A" w:rsidRPr="00D227CA" w:rsidRDefault="006A264A" w:rsidP="006A264A">
            <w:pPr>
              <w:jc w:val="center"/>
              <w:rPr>
                <w:b/>
                <w:color w:val="auto"/>
                <w:sz w:val="22"/>
                <w:szCs w:val="20"/>
              </w:rPr>
            </w:pPr>
            <w:r w:rsidRPr="00D227CA">
              <w:rPr>
                <w:b/>
                <w:color w:val="auto"/>
                <w:sz w:val="22"/>
                <w:szCs w:val="20"/>
              </w:rPr>
              <w:t>6</w:t>
            </w:r>
          </w:p>
        </w:tc>
        <w:tc>
          <w:tcPr>
            <w:tcW w:w="3577" w:type="pct"/>
            <w:shd w:val="clear" w:color="auto" w:fill="auto"/>
            <w:vAlign w:val="center"/>
          </w:tcPr>
          <w:p w:rsidR="006A264A" w:rsidRPr="00D227CA" w:rsidRDefault="006A264A" w:rsidP="006A264A">
            <w:pPr>
              <w:jc w:val="left"/>
              <w:rPr>
                <w:color w:val="auto"/>
                <w:sz w:val="22"/>
              </w:rPr>
            </w:pPr>
            <w:r w:rsidRPr="00D227CA">
              <w:rPr>
                <w:color w:val="auto"/>
                <w:sz w:val="22"/>
              </w:rPr>
              <w:t xml:space="preserve">Boitier de partage de charge des liaisons Internet PEPLINK BALANCE 580 </w:t>
            </w:r>
          </w:p>
          <w:p w:rsidR="006A264A" w:rsidRPr="00D227CA" w:rsidRDefault="006A264A" w:rsidP="006A264A">
            <w:pPr>
              <w:jc w:val="left"/>
              <w:rPr>
                <w:color w:val="auto"/>
                <w:sz w:val="22"/>
              </w:rPr>
            </w:pPr>
            <w:r w:rsidRPr="00D227CA">
              <w:rPr>
                <w:color w:val="auto"/>
                <w:sz w:val="22"/>
              </w:rPr>
              <w:t>ou équivalent</w:t>
            </w:r>
          </w:p>
        </w:tc>
      </w:tr>
    </w:tbl>
    <w:p w:rsidR="006A264A" w:rsidRPr="00D227CA" w:rsidRDefault="006A264A" w:rsidP="006A264A">
      <w:pPr>
        <w:pStyle w:val="Texte1IT"/>
        <w:rPr>
          <w:color w:val="auto"/>
        </w:rPr>
      </w:pPr>
      <w:r w:rsidRPr="00D227CA">
        <w:rPr>
          <w:color w:val="auto"/>
          <w:lang w:bidi="ar-MA"/>
        </w:rPr>
        <w:t xml:space="preserve">Les prospectus doivent être originaux de </w:t>
      </w:r>
      <w:r w:rsidRPr="00D227CA">
        <w:rPr>
          <w:color w:val="auto"/>
        </w:rPr>
        <w:t>langue française ou Anglaise, ils doivent concerner uniquement les articles demandés, toute autre documentation déposée ne serait pas prise en considération.</w:t>
      </w:r>
    </w:p>
    <w:p w:rsidR="006A264A" w:rsidRPr="00D227CA" w:rsidRDefault="006A264A" w:rsidP="006A264A">
      <w:pPr>
        <w:pStyle w:val="Texte1IT"/>
        <w:rPr>
          <w:color w:val="auto"/>
        </w:rPr>
      </w:pPr>
      <w:r w:rsidRPr="00D227CA">
        <w:rPr>
          <w:color w:val="auto"/>
          <w:lang w:bidi="ar-MA"/>
        </w:rPr>
        <w:t xml:space="preserve">Tous les prospectus doivent être déposés au service des marchés, 51 avenue Ibn </w:t>
      </w:r>
      <w:proofErr w:type="spellStart"/>
      <w:r w:rsidRPr="00D227CA">
        <w:rPr>
          <w:color w:val="auto"/>
          <w:lang w:bidi="ar-MA"/>
        </w:rPr>
        <w:t>Sina</w:t>
      </w:r>
      <w:proofErr w:type="spellEnd"/>
      <w:r w:rsidRPr="00D227CA">
        <w:rPr>
          <w:color w:val="auto"/>
          <w:lang w:bidi="ar-MA"/>
        </w:rPr>
        <w:t xml:space="preserve"> </w:t>
      </w:r>
      <w:proofErr w:type="spellStart"/>
      <w:r w:rsidRPr="00D227CA">
        <w:rPr>
          <w:color w:val="auto"/>
          <w:lang w:bidi="ar-MA"/>
        </w:rPr>
        <w:t>Agdal</w:t>
      </w:r>
      <w:proofErr w:type="spellEnd"/>
      <w:r w:rsidRPr="00D227CA">
        <w:rPr>
          <w:color w:val="auto"/>
          <w:lang w:bidi="ar-MA"/>
        </w:rPr>
        <w:t xml:space="preserve"> -RABAT, au plus tard le</w:t>
      </w:r>
      <w:r>
        <w:rPr>
          <w:color w:val="auto"/>
          <w:lang w:bidi="ar-MA"/>
        </w:rPr>
        <w:t xml:space="preserve">   </w:t>
      </w:r>
      <w:r w:rsidRPr="00D227CA">
        <w:rPr>
          <w:color w:val="auto"/>
          <w:lang w:bidi="ar-MA"/>
        </w:rPr>
        <w:t xml:space="preserve"> </w:t>
      </w:r>
      <w:proofErr w:type="gramStart"/>
      <w:r w:rsidRPr="00D227CA">
        <w:rPr>
          <w:color w:val="auto"/>
          <w:lang w:bidi="ar-MA"/>
        </w:rPr>
        <w:t>..</w:t>
      </w:r>
      <w:proofErr w:type="gramEnd"/>
      <w:r w:rsidRPr="00D227CA">
        <w:rPr>
          <w:color w:val="auto"/>
          <w:lang w:bidi="ar-MA"/>
        </w:rPr>
        <w:t xml:space="preserve">/../2017 </w:t>
      </w:r>
      <w:proofErr w:type="gramStart"/>
      <w:r w:rsidRPr="00D227CA">
        <w:rPr>
          <w:color w:val="auto"/>
          <w:lang w:bidi="ar-MA"/>
        </w:rPr>
        <w:t>avant ..</w:t>
      </w:r>
      <w:proofErr w:type="gramEnd"/>
      <w:r w:rsidRPr="00D227CA">
        <w:rPr>
          <w:color w:val="auto"/>
          <w:lang w:bidi="ar-MA"/>
        </w:rPr>
        <w:t xml:space="preserve"> H.</w:t>
      </w:r>
    </w:p>
    <w:p w:rsidR="006A264A" w:rsidRDefault="006A264A" w:rsidP="006A264A">
      <w:pPr>
        <w:pStyle w:val="Titre1"/>
      </w:pPr>
      <w:bookmarkStart w:id="68" w:name="_Toc494476987"/>
      <w:r>
        <w:lastRenderedPageBreak/>
        <w:t>Conditions requises des concurrents</w:t>
      </w:r>
      <w:bookmarkEnd w:id="68"/>
    </w:p>
    <w:p w:rsidR="006A264A" w:rsidRDefault="006A264A" w:rsidP="006A264A">
      <w:pPr>
        <w:pStyle w:val="Texte1IT"/>
      </w:pPr>
      <w:r>
        <w:t>Conformément aux dispositions de l’article 24 du décret 2-12-349 précité :</w:t>
      </w:r>
    </w:p>
    <w:p w:rsidR="006A264A" w:rsidRDefault="006A264A" w:rsidP="006A264A">
      <w:pPr>
        <w:pStyle w:val="Texte1IT"/>
      </w:pPr>
      <w:r>
        <w:t>1- Seules peuvent participer au présent appel d’offres les personnes physiques ou morales qui :</w:t>
      </w:r>
    </w:p>
    <w:p w:rsidR="006A264A" w:rsidRDefault="006A264A" w:rsidP="006A264A">
      <w:pPr>
        <w:pStyle w:val="Puce1niv1IT"/>
        <w:ind w:left="1022" w:hanging="313"/>
      </w:pPr>
      <w:r>
        <w:t>Justifient des capacités juridiques, techniques et financières requises ;</w:t>
      </w:r>
    </w:p>
    <w:p w:rsidR="006A264A" w:rsidRDefault="006A264A" w:rsidP="006A264A">
      <w:pPr>
        <w:pStyle w:val="Puce1niv1IT"/>
        <w:ind w:left="1022" w:hanging="313"/>
      </w:pPr>
      <w:r>
        <w:t>Sont en situation fiscale régulière, pour avoir souscrit leurs déclarations et réglé les sommes exigibles ou, à défaut de règlement, constitué des garanties jugées suffisantes par le comptable chargé du recouvrement ;</w:t>
      </w:r>
    </w:p>
    <w:p w:rsidR="006A264A" w:rsidRDefault="006A264A" w:rsidP="006A264A">
      <w:pPr>
        <w:pStyle w:val="Puce1niv1IT"/>
        <w:ind w:left="1022" w:hanging="313"/>
      </w:pPr>
      <w:r>
        <w:t>Sont affiliées à la CNSS et souscrivent régulièrement leurs déclarations de salaire et sont en situation régulière auprès de cet organisme.</w:t>
      </w:r>
    </w:p>
    <w:p w:rsidR="006A264A" w:rsidRDefault="006A264A" w:rsidP="006A264A">
      <w:pPr>
        <w:pStyle w:val="Texte1IT"/>
      </w:pPr>
      <w:r>
        <w:t>2- Ne sont pas admis à participer à la présente consultation :</w:t>
      </w:r>
    </w:p>
    <w:p w:rsidR="006A264A" w:rsidRDefault="006A264A" w:rsidP="006A264A">
      <w:pPr>
        <w:pStyle w:val="Puce1niv1IT"/>
        <w:ind w:left="1022" w:hanging="313"/>
      </w:pPr>
      <w:r>
        <w:t>Les personnes en liquidation judiciaire ;</w:t>
      </w:r>
    </w:p>
    <w:p w:rsidR="006A264A" w:rsidRDefault="006A264A" w:rsidP="006A264A">
      <w:pPr>
        <w:pStyle w:val="Puce1niv1IT"/>
        <w:ind w:left="1022" w:hanging="313"/>
      </w:pPr>
      <w:r>
        <w:t>Les personnes en redressement judiciaire, sauf autorisation spéciale délivrée par l’autorité judiciaire compétente.</w:t>
      </w:r>
    </w:p>
    <w:p w:rsidR="006A264A" w:rsidRDefault="006A264A" w:rsidP="006A264A">
      <w:pPr>
        <w:pStyle w:val="Puce1niv1IT"/>
        <w:ind w:left="1022" w:hanging="313"/>
      </w:pPr>
      <w:r>
        <w:t>Les personnes ayant fait l'objet d'une exclusion temporaire ou définitive prononcée dans les conditions fixées par l'article 159 du décret 2-12-349 précité ;</w:t>
      </w:r>
    </w:p>
    <w:p w:rsidR="006A264A" w:rsidRDefault="006A264A" w:rsidP="006A264A">
      <w:pPr>
        <w:pStyle w:val="Puce1niv1IT"/>
        <w:ind w:left="1022" w:hanging="313"/>
      </w:pPr>
      <w:r>
        <w:t xml:space="preserve">Les personnes qui représentent plus d’un </w:t>
      </w:r>
      <w:proofErr w:type="spellStart"/>
      <w:r>
        <w:t>concurent</w:t>
      </w:r>
      <w:proofErr w:type="spellEnd"/>
      <w:r>
        <w:t>.</w:t>
      </w:r>
    </w:p>
    <w:p w:rsidR="006A264A" w:rsidRDefault="006A264A" w:rsidP="006A264A">
      <w:pPr>
        <w:pStyle w:val="Puce1niv1IT"/>
        <w:ind w:left="1022" w:hanging="313"/>
      </w:pPr>
      <w:r>
        <w:t>Les personnes qui représentent plus d’un concurrent dans une même procédure de passation de marchés.</w:t>
      </w:r>
    </w:p>
    <w:p w:rsidR="006A264A" w:rsidRDefault="006A264A" w:rsidP="006A264A">
      <w:pPr>
        <w:pStyle w:val="Texte1IT"/>
      </w:pPr>
    </w:p>
    <w:p w:rsidR="006A264A" w:rsidRDefault="006A264A" w:rsidP="006A264A">
      <w:pPr>
        <w:pStyle w:val="Titre1"/>
      </w:pPr>
      <w:bookmarkStart w:id="69" w:name="_Toc494476988"/>
      <w:r>
        <w:t>Liste des pièces justifiant les capacités et qualités des concurrents et pièces complémentaires</w:t>
      </w:r>
      <w:bookmarkEnd w:id="69"/>
    </w:p>
    <w:p w:rsidR="006A264A" w:rsidRDefault="006A264A" w:rsidP="006A264A">
      <w:pPr>
        <w:pStyle w:val="Texte1IT"/>
      </w:pPr>
      <w:r w:rsidRPr="00AD0692">
        <w:t xml:space="preserve">Conformément aux dispositions de l’article 25 du décret n°2-12-349 précité, chaque concurrent doit présenter un dossier administratif, un dossier technique et </w:t>
      </w:r>
      <w:r>
        <w:t>une offre technique :</w:t>
      </w:r>
    </w:p>
    <w:p w:rsidR="006A264A" w:rsidRDefault="006A264A" w:rsidP="006A264A">
      <w:pPr>
        <w:pStyle w:val="Titre2"/>
      </w:pPr>
      <w:bookmarkStart w:id="70" w:name="_Toc494476989"/>
      <w:r>
        <w:t>Dossier administratif</w:t>
      </w:r>
      <w:bookmarkEnd w:id="70"/>
    </w:p>
    <w:p w:rsidR="006A264A" w:rsidRPr="00DC6ADE" w:rsidRDefault="006A264A" w:rsidP="006A264A">
      <w:pPr>
        <w:pStyle w:val="Texte1IT"/>
      </w:pPr>
      <w:r w:rsidRPr="00DC6ADE">
        <w:rPr>
          <w:b/>
          <w:u w:val="single"/>
        </w:rPr>
        <w:t>I. Pour chaque concurrent au moment de la présentation de son offre</w:t>
      </w:r>
      <w:r w:rsidRPr="00DC6ADE">
        <w:rPr>
          <w:b/>
        </w:rPr>
        <w:t xml:space="preserve"> : </w:t>
      </w:r>
      <w:r w:rsidRPr="00DC6ADE">
        <w:t>ce dossier doit contenir les pièces suivantes :</w:t>
      </w:r>
    </w:p>
    <w:p w:rsidR="006A264A" w:rsidRDefault="006A264A" w:rsidP="006A264A">
      <w:pPr>
        <w:pStyle w:val="Texte1IT"/>
      </w:pPr>
      <w:proofErr w:type="gramStart"/>
      <w:r>
        <w:t>a</w:t>
      </w:r>
      <w:proofErr w:type="gramEnd"/>
      <w:r>
        <w:t xml:space="preserve">- </w:t>
      </w:r>
      <w:r w:rsidRPr="0030193C">
        <w:t>Une déclaration sur l’honneur en un exemplaire unique, qui doit comporter les mentions prévues à l’article 26 du décret n° 2-12-349 du 20 mars 2013 relatif aux marchés publics</w:t>
      </w:r>
      <w:r>
        <w:t>;</w:t>
      </w:r>
    </w:p>
    <w:p w:rsidR="006A264A" w:rsidRDefault="006A264A" w:rsidP="006A264A">
      <w:pPr>
        <w:pStyle w:val="Texte1IT"/>
      </w:pPr>
      <w:r>
        <w:t xml:space="preserve">b- </w:t>
      </w:r>
      <w:r w:rsidRPr="0030193C">
        <w:t>L’original du récépissé du cautionnement provisoire ou l’attestation de la caution personnelle et solidaire en tenant lieu, le cas échéant</w:t>
      </w:r>
      <w:r>
        <w:t>;</w:t>
      </w:r>
    </w:p>
    <w:p w:rsidR="006A264A" w:rsidRDefault="006A264A" w:rsidP="006A264A">
      <w:pPr>
        <w:pStyle w:val="Texte1IT"/>
      </w:pPr>
      <w:r>
        <w:t xml:space="preserve">c- </w:t>
      </w:r>
      <w:r w:rsidRPr="0030193C">
        <w:t xml:space="preserve">Pour les groupements, une copie légalisée de la convention constitutive du groupement prévue à l’article 157 du décret n° 2-12-349 du 20 mars </w:t>
      </w:r>
      <w:r>
        <w:t>2013 relatif aux marchés publics.</w:t>
      </w:r>
    </w:p>
    <w:p w:rsidR="006A264A" w:rsidRPr="00DC6ADE" w:rsidRDefault="006A264A" w:rsidP="006A264A">
      <w:pPr>
        <w:pStyle w:val="Texte1IT"/>
        <w:rPr>
          <w:b/>
        </w:rPr>
      </w:pPr>
      <w:r w:rsidRPr="00DC6ADE">
        <w:rPr>
          <w:b/>
        </w:rPr>
        <w:t xml:space="preserve">II. Pour le concurrent auquel il est envisagé d'attribuer le marché, dans les conditions fixées à l'article 40 </w:t>
      </w:r>
      <w:r w:rsidRPr="0030193C">
        <w:rPr>
          <w:b/>
        </w:rPr>
        <w:t>du décret n° 2-12-349 du 20 mars 2013 relatif aux marchés publics</w:t>
      </w:r>
      <w:r w:rsidRPr="00DC6ADE">
        <w:rPr>
          <w:b/>
        </w:rPr>
        <w:t xml:space="preserve"> :</w:t>
      </w:r>
    </w:p>
    <w:p w:rsidR="006A264A" w:rsidRDefault="006A264A" w:rsidP="006A264A">
      <w:pPr>
        <w:pStyle w:val="Texte1IT"/>
      </w:pPr>
      <w:r>
        <w:lastRenderedPageBreak/>
        <w:t>a) La ou les pièces justifiant les pouvoirs conférés à la personne agissant au nom du concurrent.</w:t>
      </w:r>
    </w:p>
    <w:p w:rsidR="006A264A" w:rsidRDefault="006A264A" w:rsidP="006A264A">
      <w:pPr>
        <w:pStyle w:val="Texte1IT"/>
      </w:pPr>
      <w:r>
        <w:t>Ces pièces varient selon la forme juridique du concurrent</w:t>
      </w:r>
    </w:p>
    <w:p w:rsidR="006A264A" w:rsidRDefault="006A264A" w:rsidP="006A264A">
      <w:pPr>
        <w:pStyle w:val="Puce1niv1IT"/>
        <w:ind w:left="1022" w:hanging="313"/>
      </w:pPr>
      <w:r>
        <w:t>S'il s'agit d'une personne physique agissant pour son propre compte, aucune pièce n'est exigée ;</w:t>
      </w:r>
    </w:p>
    <w:p w:rsidR="006A264A" w:rsidRDefault="006A264A" w:rsidP="006A264A">
      <w:pPr>
        <w:pStyle w:val="Puce1niv1IT"/>
        <w:ind w:left="1022" w:hanging="313"/>
      </w:pPr>
      <w:r>
        <w:t>S'il s'agit d'un représentant, celui-ci doit présenter selon le cas :</w:t>
      </w:r>
    </w:p>
    <w:p w:rsidR="006A264A" w:rsidRDefault="006A264A" w:rsidP="006A264A">
      <w:pPr>
        <w:pStyle w:val="Puce2niv1IT"/>
        <w:ind w:left="1353"/>
      </w:pPr>
      <w:r>
        <w:t>Une copie conforme de la procuration légalisée lorsqu'il agit au nom d'une personne physique ;</w:t>
      </w:r>
    </w:p>
    <w:p w:rsidR="006A264A" w:rsidRDefault="006A264A" w:rsidP="006A264A">
      <w:pPr>
        <w:pStyle w:val="Puce2niv1IT"/>
        <w:ind w:left="1353"/>
      </w:pPr>
      <w:r>
        <w:t>Un extrait des statuts de la société et/ou Je procès-verbal de l'organe compétent lui donnant pouvoir selon la forme juridique de la société, lorsqu'il agit au nom d'une personne morale ;</w:t>
      </w:r>
    </w:p>
    <w:p w:rsidR="006A264A" w:rsidRDefault="006A264A" w:rsidP="006A264A">
      <w:pPr>
        <w:pStyle w:val="Puce2niv1IT"/>
        <w:ind w:left="1353"/>
      </w:pPr>
      <w:r>
        <w:t>L'acte par lequel la personne habilitée délègue son pouvoir à une tierce personne, le cas échéant ;</w:t>
      </w:r>
    </w:p>
    <w:p w:rsidR="006A264A" w:rsidRDefault="006A264A" w:rsidP="006A264A">
      <w:pPr>
        <w:pStyle w:val="Texte1IT"/>
      </w:pPr>
      <w:r>
        <w:t>b</w:t>
      </w:r>
      <w:r w:rsidRPr="00DC6ADE">
        <w:t xml:space="preserve">) </w:t>
      </w:r>
      <w:r>
        <w:t>U</w:t>
      </w:r>
      <w:r w:rsidRPr="00DC6ADE">
        <w:t>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w:t>
      </w:r>
      <w:r w:rsidRPr="0030193C">
        <w:t>24 du décret n° 2-12-349 précité. Cette attestation doit mentionner l’activité au titre de laquelle le concurrent est imposé</w:t>
      </w:r>
      <w:r w:rsidRPr="00DC6ADE">
        <w:t>;</w:t>
      </w:r>
    </w:p>
    <w:p w:rsidR="006A264A" w:rsidRDefault="006A264A" w:rsidP="006A264A">
      <w:pPr>
        <w:pStyle w:val="Texte1IT"/>
      </w:pPr>
      <w:r>
        <w:t>c</w:t>
      </w:r>
      <w:r w:rsidRPr="00DC6ADE">
        <w:t xml:space="preserve">) </w:t>
      </w:r>
      <w:r w:rsidRPr="0030193C">
        <w:t xml:space="preserve">Une attestation ou sa copie certifiée conforme à l’ 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w:t>
      </w:r>
      <w:proofErr w:type="spellStart"/>
      <w:r w:rsidRPr="0030193C">
        <w:t>joumada</w:t>
      </w:r>
      <w:proofErr w:type="spellEnd"/>
      <w:r w:rsidRPr="0030193C">
        <w:t xml:space="preserve"> II 1392 (27 juillet 1972) relatif au régime de sécurité sociale assortie de l’attestation de l’organisme de prévoyance sociale auquel le concurrent est affilié et certifiant qu’il est en situation régulière vis-à-vis dudit organisme</w:t>
      </w:r>
      <w:r w:rsidRPr="00DC6ADE">
        <w:t>.</w:t>
      </w:r>
    </w:p>
    <w:p w:rsidR="006A264A" w:rsidRDefault="006A264A" w:rsidP="006A264A">
      <w:pPr>
        <w:pStyle w:val="Texte1IT"/>
      </w:pPr>
      <w:r>
        <w:t>La date de production des pièces prévues aux b) et c) ci-dessus sert de base pour l'appréciation de leur validité.</w:t>
      </w:r>
    </w:p>
    <w:p w:rsidR="006A264A" w:rsidRDefault="006A264A" w:rsidP="006A264A">
      <w:pPr>
        <w:pStyle w:val="Texte1IT"/>
      </w:pPr>
      <w:r>
        <w:t>d) le certificat d'immatriculation au registre de commerce pour les personnes assujetties à l'obligation d'immatriculation conformément à la législation en vigueur ;</w:t>
      </w:r>
    </w:p>
    <w:p w:rsidR="006A264A" w:rsidRDefault="006A264A" w:rsidP="006A264A">
      <w:pPr>
        <w:pStyle w:val="Texte1IT"/>
      </w:pPr>
      <w:r>
        <w:t xml:space="preserve">e) l'équivalent des attestations visées aux paragraphes b), c) et d) ci-dessus, délivrées par les administrations ou les organismes compétents de leurs pays d'origine ou de provenance pour les concurrents non installés au Maroc. </w:t>
      </w:r>
    </w:p>
    <w:p w:rsidR="006A264A" w:rsidRDefault="006A264A" w:rsidP="006A264A">
      <w:pPr>
        <w:pStyle w:val="Texte1IT"/>
      </w:pPr>
      <w:r>
        <w:t>A défaut de la délivrance de tels documents par les administrations ou les organismes compétents de leur pays d'origine ou de provenance, les dites attestations peuvent être remplacées par une attestation délivrée par une autorité judiciaire ou administrative du pays d'origine ou de provenance certifiant que ces documents ne sont pas produits.</w:t>
      </w:r>
    </w:p>
    <w:p w:rsidR="006A264A" w:rsidRDefault="006A264A" w:rsidP="006A264A">
      <w:pPr>
        <w:pStyle w:val="Texte1IT"/>
      </w:pPr>
    </w:p>
    <w:p w:rsidR="006A264A" w:rsidRDefault="006A264A" w:rsidP="006A264A">
      <w:pPr>
        <w:pStyle w:val="Titre2"/>
      </w:pPr>
      <w:bookmarkStart w:id="71" w:name="_Toc494476990"/>
      <w:r>
        <w:t>Dossier technique</w:t>
      </w:r>
      <w:bookmarkEnd w:id="71"/>
    </w:p>
    <w:p w:rsidR="006A264A" w:rsidRDefault="006A264A" w:rsidP="006A264A">
      <w:pPr>
        <w:pStyle w:val="Texte1IT"/>
      </w:pPr>
      <w:r>
        <w:t>Ce dossier doit comprendre :</w:t>
      </w:r>
    </w:p>
    <w:p w:rsidR="006A264A" w:rsidRDefault="006A264A" w:rsidP="006A264A">
      <w:pPr>
        <w:pStyle w:val="Puce1niv1IT"/>
        <w:ind w:left="1022" w:hanging="313"/>
      </w:pPr>
      <w:r>
        <w:lastRenderedPageBreak/>
        <w:t>Une note indiquant les moyens humains et techniques du concurrent et mentionnant éventuellement, le lieu, la date, la nature et l’importance des prestations à l’exécution desquelles le concurrent a participé et la qualité de sa participation.</w:t>
      </w:r>
    </w:p>
    <w:p w:rsidR="006A264A" w:rsidRDefault="006A264A" w:rsidP="006A264A">
      <w:pPr>
        <w:pStyle w:val="Puce1niv1IT"/>
        <w:ind w:left="1022" w:hanging="313"/>
      </w:pPr>
      <w:r>
        <w:t>Les attestations délivrées par les maîtres d’ouvrage auxquelles des prestations similaires à l’objet de l’appel d’offres ont été exécutées par le concurrent. Chaque attestation précise notamment la nature des prestations, le montant, les délais et les dates de réalisation, l’appréciation, le nom et la qualité du signataire.</w:t>
      </w:r>
    </w:p>
    <w:p w:rsidR="006A264A" w:rsidRDefault="006A264A" w:rsidP="006A264A">
      <w:pPr>
        <w:pStyle w:val="Titre2"/>
      </w:pPr>
      <w:bookmarkStart w:id="72" w:name="_Toc494476991"/>
      <w:r>
        <w:t>Dossier additif</w:t>
      </w:r>
      <w:bookmarkEnd w:id="72"/>
      <w:r>
        <w:t xml:space="preserve"> </w:t>
      </w:r>
    </w:p>
    <w:p w:rsidR="006A264A" w:rsidRDefault="006A264A" w:rsidP="006A264A">
      <w:pPr>
        <w:pStyle w:val="Texte1IT"/>
      </w:pPr>
      <w:r>
        <w:t xml:space="preserve">Pour le lot 2, il est exigé un dossier additif qui doit comprendre le certificat de l’intervenant suivant: </w:t>
      </w:r>
    </w:p>
    <w:p w:rsidR="006A264A" w:rsidRPr="00752643" w:rsidRDefault="006A264A" w:rsidP="006A264A">
      <w:pPr>
        <w:pStyle w:val="Texte1IT"/>
        <w:numPr>
          <w:ilvl w:val="0"/>
          <w:numId w:val="35"/>
        </w:numPr>
        <w:rPr>
          <w:b/>
          <w:bCs/>
          <w:i/>
          <w:iCs/>
          <w:u w:val="single"/>
        </w:rPr>
      </w:pPr>
      <w:r w:rsidRPr="00752643">
        <w:rPr>
          <w:b/>
          <w:bCs/>
          <w:i/>
          <w:iCs/>
          <w:u w:val="single"/>
        </w:rPr>
        <w:t xml:space="preserve">Kaspersky </w:t>
      </w:r>
      <w:proofErr w:type="spellStart"/>
      <w:r w:rsidRPr="00752643">
        <w:rPr>
          <w:b/>
          <w:bCs/>
          <w:i/>
          <w:iCs/>
          <w:u w:val="single"/>
        </w:rPr>
        <w:t>Labs</w:t>
      </w:r>
      <w:proofErr w:type="spellEnd"/>
      <w:r w:rsidRPr="00752643">
        <w:rPr>
          <w:b/>
          <w:bCs/>
          <w:i/>
          <w:iCs/>
          <w:u w:val="single"/>
        </w:rPr>
        <w:t xml:space="preserve"> </w:t>
      </w:r>
      <w:proofErr w:type="spellStart"/>
      <w:r w:rsidRPr="00752643">
        <w:rPr>
          <w:b/>
          <w:bCs/>
          <w:i/>
          <w:iCs/>
          <w:u w:val="single"/>
        </w:rPr>
        <w:t>Certified</w:t>
      </w:r>
      <w:proofErr w:type="spellEnd"/>
      <w:r w:rsidRPr="00752643">
        <w:rPr>
          <w:b/>
          <w:bCs/>
          <w:i/>
          <w:iCs/>
          <w:u w:val="single"/>
        </w:rPr>
        <w:t xml:space="preserve"> </w:t>
      </w:r>
      <w:proofErr w:type="spellStart"/>
      <w:r w:rsidRPr="00752643">
        <w:rPr>
          <w:b/>
          <w:bCs/>
          <w:i/>
          <w:iCs/>
          <w:u w:val="single"/>
        </w:rPr>
        <w:t>Endpoint</w:t>
      </w:r>
      <w:proofErr w:type="spellEnd"/>
      <w:r w:rsidRPr="00752643">
        <w:rPr>
          <w:b/>
          <w:bCs/>
          <w:i/>
          <w:iCs/>
          <w:u w:val="single"/>
        </w:rPr>
        <w:t xml:space="preserve"> Security </w:t>
      </w:r>
      <w:proofErr w:type="spellStart"/>
      <w:r w:rsidRPr="00752643">
        <w:rPr>
          <w:b/>
          <w:bCs/>
          <w:i/>
          <w:iCs/>
          <w:u w:val="single"/>
        </w:rPr>
        <w:t>Associate</w:t>
      </w:r>
      <w:proofErr w:type="spellEnd"/>
      <w:r w:rsidRPr="00752643">
        <w:rPr>
          <w:b/>
          <w:bCs/>
          <w:i/>
          <w:iCs/>
          <w:u w:val="single"/>
        </w:rPr>
        <w:t xml:space="preserve"> ou équivalent</w:t>
      </w:r>
    </w:p>
    <w:p w:rsidR="006A264A" w:rsidRDefault="006A264A" w:rsidP="006A264A">
      <w:pPr>
        <w:pStyle w:val="Titre2"/>
      </w:pPr>
      <w:bookmarkStart w:id="73" w:name="_Toc494476992"/>
      <w:r>
        <w:t>Offre technique</w:t>
      </w:r>
      <w:bookmarkEnd w:id="73"/>
    </w:p>
    <w:p w:rsidR="006A264A" w:rsidRPr="001E1C4A" w:rsidRDefault="006A264A" w:rsidP="006A264A">
      <w:pPr>
        <w:pStyle w:val="Texte1IT"/>
        <w:numPr>
          <w:ilvl w:val="0"/>
          <w:numId w:val="33"/>
        </w:numPr>
        <w:rPr>
          <w:b/>
          <w:bCs/>
          <w:i/>
          <w:iCs/>
        </w:rPr>
      </w:pPr>
      <w:r w:rsidRPr="001E1C4A">
        <w:rPr>
          <w:b/>
          <w:bCs/>
          <w:i/>
          <w:iCs/>
        </w:rPr>
        <w:t xml:space="preserve">Pour </w:t>
      </w:r>
      <w:r>
        <w:rPr>
          <w:b/>
          <w:bCs/>
          <w:i/>
          <w:iCs/>
        </w:rPr>
        <w:t>le lot</w:t>
      </w:r>
      <w:r w:rsidRPr="001E1C4A">
        <w:rPr>
          <w:b/>
          <w:bCs/>
          <w:i/>
          <w:iCs/>
        </w:rPr>
        <w:t xml:space="preserve"> 1 une offre technique est demandée et doit comprendre :</w:t>
      </w:r>
    </w:p>
    <w:p w:rsidR="006A264A" w:rsidRPr="00D83EA5" w:rsidRDefault="006A264A" w:rsidP="006A264A">
      <w:pPr>
        <w:pStyle w:val="Texte1IT"/>
        <w:numPr>
          <w:ilvl w:val="0"/>
          <w:numId w:val="31"/>
        </w:numPr>
        <w:rPr>
          <w:color w:val="auto"/>
        </w:rPr>
      </w:pPr>
      <w:r w:rsidRPr="00D83EA5">
        <w:rPr>
          <w:color w:val="auto"/>
        </w:rPr>
        <w:t xml:space="preserve">Une note détaillant : </w:t>
      </w:r>
    </w:p>
    <w:p w:rsidR="006A264A" w:rsidRPr="00D83EA5" w:rsidRDefault="006A264A" w:rsidP="006A264A">
      <w:pPr>
        <w:pStyle w:val="Puce2niv1IT"/>
        <w:ind w:left="1353"/>
      </w:pPr>
      <w:r w:rsidRPr="00D83EA5">
        <w:t>La description détaillée de la démarche :</w:t>
      </w:r>
    </w:p>
    <w:p w:rsidR="006A264A" w:rsidRPr="00D83EA5" w:rsidRDefault="006A264A" w:rsidP="006A264A">
      <w:pPr>
        <w:pStyle w:val="Puce2niv1IT"/>
        <w:numPr>
          <w:ilvl w:val="0"/>
          <w:numId w:val="0"/>
        </w:numPr>
        <w:ind w:left="1353"/>
      </w:pPr>
      <w:r w:rsidRPr="00D83EA5">
        <w:t>Le soumissionnaire est invité à présenter une démarche ou méthodologie relative à la conception, le développement et la mise en œuvre d'un système d’information de gestion des centres d’accueil, des maisons des jeunes et des colonies de vacances répondant aux exigences et aux attentes du Ministère de la Jeunesse et des Sports.</w:t>
      </w:r>
    </w:p>
    <w:p w:rsidR="006A264A" w:rsidRPr="00D83EA5" w:rsidRDefault="006A264A" w:rsidP="006A264A">
      <w:pPr>
        <w:pStyle w:val="Puce2niv1IT"/>
        <w:ind w:left="1353"/>
      </w:pPr>
      <w:r w:rsidRPr="00D83EA5">
        <w:t>Le planning prévisionnel détaillé pour la réalisation de chaque mission du projet :</w:t>
      </w:r>
    </w:p>
    <w:p w:rsidR="006A264A" w:rsidRPr="00D83EA5" w:rsidRDefault="006A264A" w:rsidP="006A264A">
      <w:pPr>
        <w:pStyle w:val="Puce2niv1IT"/>
        <w:numPr>
          <w:ilvl w:val="0"/>
          <w:numId w:val="0"/>
        </w:numPr>
        <w:ind w:left="1353"/>
      </w:pPr>
      <w:r w:rsidRPr="00D83EA5">
        <w:t>Le soumissionnaire est invité à présenter un planning détaillé qui respecte les missions, les prestations et la durée totale du projet prévues par le présent CPS.</w:t>
      </w:r>
    </w:p>
    <w:p w:rsidR="006A264A" w:rsidRPr="00D83EA5" w:rsidRDefault="006A264A" w:rsidP="006A264A">
      <w:pPr>
        <w:pStyle w:val="Puce2niv1IT"/>
        <w:ind w:left="1353"/>
      </w:pPr>
      <w:r w:rsidRPr="00D83EA5">
        <w:t>Le chronogramme d'affectation des ressources :</w:t>
      </w:r>
    </w:p>
    <w:p w:rsidR="006A264A" w:rsidRPr="00D83EA5" w:rsidRDefault="006A264A" w:rsidP="006A264A">
      <w:pPr>
        <w:pStyle w:val="Puce2niv1IT"/>
        <w:numPr>
          <w:ilvl w:val="0"/>
          <w:numId w:val="0"/>
        </w:numPr>
        <w:ind w:left="1353"/>
      </w:pPr>
      <w:r w:rsidRPr="00D83EA5">
        <w:t>Le soumissionnaire est invité à présenter un chronogramme d’intervention  avec la durée d’intervention et la répartition des charges durant les différentes missions du projet de chaque membre de l’équipe.</w:t>
      </w:r>
    </w:p>
    <w:p w:rsidR="006A264A" w:rsidRPr="00D83EA5" w:rsidRDefault="006A264A" w:rsidP="006A264A">
      <w:pPr>
        <w:pStyle w:val="Texte1IT"/>
        <w:numPr>
          <w:ilvl w:val="0"/>
          <w:numId w:val="31"/>
        </w:numPr>
        <w:rPr>
          <w:color w:val="auto"/>
        </w:rPr>
      </w:pPr>
      <w:r w:rsidRPr="00D83EA5">
        <w:rPr>
          <w:color w:val="auto"/>
        </w:rPr>
        <w:t>Les CV de l’équipe projet signés par eux-mêmes et contresignés par le prestataire en précisant les profils suivants :</w:t>
      </w:r>
    </w:p>
    <w:p w:rsidR="006A264A" w:rsidRPr="00D83EA5" w:rsidRDefault="006A264A" w:rsidP="006A264A">
      <w:pPr>
        <w:pStyle w:val="Texte1IT"/>
        <w:rPr>
          <w:b/>
          <w:color w:val="auto"/>
        </w:rPr>
      </w:pPr>
      <w:r w:rsidRPr="00D83EA5">
        <w:rPr>
          <w:b/>
          <w:color w:val="auto"/>
        </w:rPr>
        <w:t>Un Chef de projet : Expert réseaux,  systèmes et sécurité informatiques :</w:t>
      </w:r>
    </w:p>
    <w:p w:rsidR="006A264A" w:rsidRPr="00D83EA5" w:rsidRDefault="006A264A" w:rsidP="006A264A">
      <w:pPr>
        <w:pStyle w:val="Puce1niv1IT"/>
        <w:ind w:left="1022" w:hanging="313"/>
        <w:rPr>
          <w:color w:val="auto"/>
        </w:rPr>
      </w:pPr>
      <w:r w:rsidRPr="00D83EA5">
        <w:rPr>
          <w:color w:val="auto"/>
        </w:rPr>
        <w:t xml:space="preserve">Ayant une formation en informatique et une expérience dans la configuration et la mise en place d’équipements de sécurité (Firewall, Switch), la mise en place de solutions antivirales et la configuration et le déploiement d’annuaire Active Directory ; </w:t>
      </w:r>
    </w:p>
    <w:p w:rsidR="006A264A" w:rsidRPr="00D83EA5" w:rsidRDefault="006A264A" w:rsidP="006A264A">
      <w:pPr>
        <w:pStyle w:val="Puce1niv1IT"/>
        <w:ind w:left="1022" w:hanging="313"/>
        <w:rPr>
          <w:color w:val="auto"/>
        </w:rPr>
      </w:pPr>
      <w:r w:rsidRPr="00D83EA5">
        <w:rPr>
          <w:color w:val="auto"/>
        </w:rPr>
        <w:t>Il sera l’interlocuteur unique du MJS sur tous les aspects techniques, opérationnels, commerciaux et administratifs relatifs au projet.</w:t>
      </w:r>
    </w:p>
    <w:p w:rsidR="006A264A" w:rsidRPr="00D83EA5" w:rsidRDefault="006A264A" w:rsidP="006A264A">
      <w:pPr>
        <w:pStyle w:val="Puce1niv1IT"/>
        <w:numPr>
          <w:ilvl w:val="0"/>
          <w:numId w:val="0"/>
        </w:numPr>
        <w:ind w:left="1022" w:hanging="313"/>
        <w:rPr>
          <w:color w:val="auto"/>
        </w:rPr>
      </w:pPr>
    </w:p>
    <w:p w:rsidR="006A264A" w:rsidRPr="00D83EA5" w:rsidRDefault="006A264A" w:rsidP="006A264A">
      <w:pPr>
        <w:pStyle w:val="Texte1IT"/>
        <w:rPr>
          <w:b/>
          <w:color w:val="auto"/>
        </w:rPr>
      </w:pPr>
      <w:r w:rsidRPr="00D83EA5">
        <w:rPr>
          <w:b/>
          <w:color w:val="auto"/>
        </w:rPr>
        <w:t xml:space="preserve">Deux ingénieurs réseaux, systèmes et sécurité informatiques : </w:t>
      </w:r>
    </w:p>
    <w:p w:rsidR="006A264A" w:rsidRPr="00D83EA5" w:rsidRDefault="006A264A" w:rsidP="006A264A">
      <w:pPr>
        <w:pStyle w:val="Puce1niv1IT"/>
        <w:ind w:left="1069"/>
        <w:rPr>
          <w:color w:val="auto"/>
        </w:rPr>
      </w:pPr>
      <w:r w:rsidRPr="00D83EA5">
        <w:rPr>
          <w:color w:val="auto"/>
        </w:rPr>
        <w:t>Ayant une formation en informatique et une expérience en matière de configuration et la mise en place d’équipements de sécurité (Firewall, Switch), la mise en place de solutions antivirales et la configuration et le déploiement d’annuaire Active Directory. </w:t>
      </w:r>
    </w:p>
    <w:p w:rsidR="006A264A" w:rsidRPr="00D83EA5" w:rsidRDefault="006A264A" w:rsidP="006A264A">
      <w:pPr>
        <w:pStyle w:val="Texte1IT"/>
        <w:numPr>
          <w:ilvl w:val="0"/>
          <w:numId w:val="31"/>
        </w:numPr>
        <w:rPr>
          <w:color w:val="auto"/>
        </w:rPr>
      </w:pPr>
      <w:r w:rsidRPr="00D83EA5">
        <w:rPr>
          <w:color w:val="auto"/>
        </w:rPr>
        <w:lastRenderedPageBreak/>
        <w:t>Copie conforme des diplômes de l’équipe projet.</w:t>
      </w:r>
    </w:p>
    <w:p w:rsidR="006A264A" w:rsidRPr="00D83EA5" w:rsidRDefault="006A264A" w:rsidP="006A264A">
      <w:pPr>
        <w:pStyle w:val="Texte1IT"/>
        <w:numPr>
          <w:ilvl w:val="0"/>
          <w:numId w:val="31"/>
        </w:numPr>
        <w:rPr>
          <w:color w:val="auto"/>
        </w:rPr>
      </w:pPr>
      <w:r w:rsidRPr="00D83EA5">
        <w:rPr>
          <w:color w:val="auto"/>
        </w:rPr>
        <w:t>Copie conforme des certificats dans le produit ou le logiciel proposé des deux (02) ingénieurs  de l’équipe projet comme suit :</w:t>
      </w:r>
    </w:p>
    <w:p w:rsidR="006A264A" w:rsidRPr="00D83EA5" w:rsidRDefault="006A264A" w:rsidP="006A264A">
      <w:pPr>
        <w:pStyle w:val="Texte1IT"/>
        <w:numPr>
          <w:ilvl w:val="0"/>
          <w:numId w:val="35"/>
        </w:numPr>
        <w:rPr>
          <w:b/>
          <w:bCs/>
          <w:i/>
          <w:iCs/>
          <w:color w:val="auto"/>
          <w:u w:val="single"/>
        </w:rPr>
      </w:pPr>
      <w:r w:rsidRPr="00D83EA5">
        <w:rPr>
          <w:b/>
          <w:bCs/>
          <w:i/>
          <w:iCs/>
          <w:color w:val="auto"/>
          <w:sz w:val="22"/>
          <w:u w:val="single"/>
        </w:rPr>
        <w:t>Microsoft MCITP, MCSE ou équivalent</w:t>
      </w:r>
    </w:p>
    <w:p w:rsidR="006A264A" w:rsidRPr="00D83EA5" w:rsidRDefault="006A264A" w:rsidP="006A264A">
      <w:pPr>
        <w:pStyle w:val="Texte1IT"/>
        <w:rPr>
          <w:color w:val="auto"/>
        </w:rPr>
      </w:pPr>
    </w:p>
    <w:p w:rsidR="006A264A" w:rsidRPr="00D83EA5" w:rsidRDefault="006A264A" w:rsidP="006A264A">
      <w:pPr>
        <w:pStyle w:val="Texte1IT"/>
        <w:numPr>
          <w:ilvl w:val="0"/>
          <w:numId w:val="33"/>
        </w:numPr>
        <w:rPr>
          <w:b/>
          <w:bCs/>
          <w:i/>
          <w:iCs/>
          <w:color w:val="auto"/>
        </w:rPr>
      </w:pPr>
      <w:r w:rsidRPr="00D83EA5">
        <w:rPr>
          <w:b/>
          <w:bCs/>
          <w:i/>
          <w:iCs/>
          <w:color w:val="auto"/>
        </w:rPr>
        <w:t>Pour le lot 3 une offre technique est demandée et doit comprendre :</w:t>
      </w:r>
    </w:p>
    <w:p w:rsidR="006A264A" w:rsidRPr="00D83EA5" w:rsidRDefault="006A264A" w:rsidP="006A264A">
      <w:pPr>
        <w:pStyle w:val="Texte1IT"/>
        <w:numPr>
          <w:ilvl w:val="0"/>
          <w:numId w:val="31"/>
        </w:numPr>
        <w:rPr>
          <w:color w:val="auto"/>
        </w:rPr>
      </w:pPr>
      <w:r w:rsidRPr="00D83EA5">
        <w:rPr>
          <w:color w:val="auto"/>
        </w:rPr>
        <w:t xml:space="preserve">Une note détaillant : </w:t>
      </w:r>
    </w:p>
    <w:p w:rsidR="006A264A" w:rsidRPr="00D83EA5" w:rsidRDefault="006A264A" w:rsidP="006A264A">
      <w:pPr>
        <w:pStyle w:val="Puce2niv1IT"/>
        <w:ind w:left="1353"/>
      </w:pPr>
      <w:r w:rsidRPr="00D83EA5">
        <w:t>La description détaillée de la démarche :</w:t>
      </w:r>
    </w:p>
    <w:p w:rsidR="006A264A" w:rsidRPr="00D83EA5" w:rsidRDefault="006A264A" w:rsidP="006A264A">
      <w:pPr>
        <w:pStyle w:val="Puce2niv1IT"/>
        <w:numPr>
          <w:ilvl w:val="0"/>
          <w:numId w:val="0"/>
        </w:numPr>
        <w:ind w:left="1353"/>
      </w:pPr>
      <w:r w:rsidRPr="00D83EA5">
        <w:t>Le soumissionnaire est invité à présenter une démarche ou méthodologie relative à la conception, le développement et la mise en œuvre d'un système d’information de gestion des centres d’accueil, des maisons des jeunes et des colonies de vacances répondant aux exigences et aux attentes du Ministère de la Jeunesse et des Sports.</w:t>
      </w:r>
    </w:p>
    <w:p w:rsidR="006A264A" w:rsidRPr="00D83EA5" w:rsidRDefault="006A264A" w:rsidP="006A264A">
      <w:pPr>
        <w:pStyle w:val="Puce2niv1IT"/>
        <w:ind w:left="1353"/>
      </w:pPr>
      <w:r w:rsidRPr="00D83EA5">
        <w:t>Le planning prévisionnel détaillé pour la réalisation de chaque mission du projet :</w:t>
      </w:r>
    </w:p>
    <w:p w:rsidR="006A264A" w:rsidRPr="00D83EA5" w:rsidRDefault="006A264A" w:rsidP="006A264A">
      <w:pPr>
        <w:pStyle w:val="Puce2niv1IT"/>
        <w:numPr>
          <w:ilvl w:val="0"/>
          <w:numId w:val="0"/>
        </w:numPr>
        <w:ind w:left="1353"/>
      </w:pPr>
      <w:r w:rsidRPr="00D83EA5">
        <w:t>Le soumissionnaire est invité à présenter un planning détaillé qui respecte les missions, les prestations et la durée totale du projet prévues par le présent CPS.</w:t>
      </w:r>
    </w:p>
    <w:p w:rsidR="006A264A" w:rsidRPr="00D83EA5" w:rsidRDefault="006A264A" w:rsidP="006A264A">
      <w:pPr>
        <w:pStyle w:val="Puce2niv1IT"/>
        <w:ind w:left="1353"/>
      </w:pPr>
      <w:r w:rsidRPr="00D83EA5">
        <w:t>Le chronogramme d'affectation des ressources :</w:t>
      </w:r>
    </w:p>
    <w:p w:rsidR="006A264A" w:rsidRPr="00D83EA5" w:rsidRDefault="006A264A" w:rsidP="006A264A">
      <w:pPr>
        <w:pStyle w:val="Puce2niv1IT"/>
        <w:numPr>
          <w:ilvl w:val="0"/>
          <w:numId w:val="0"/>
        </w:numPr>
        <w:ind w:left="1353"/>
      </w:pPr>
      <w:r w:rsidRPr="00D83EA5">
        <w:t>Le soumissionnaire est invité à présenter un chronogramme d’intervention  avec la durée d’intervention et la répartition des charges durant les différentes missions du projet de chaque membre de l’équipe.</w:t>
      </w:r>
    </w:p>
    <w:p w:rsidR="006A264A" w:rsidRPr="00D83EA5" w:rsidRDefault="006A264A" w:rsidP="006A264A">
      <w:pPr>
        <w:pStyle w:val="Texte1IT"/>
        <w:numPr>
          <w:ilvl w:val="0"/>
          <w:numId w:val="31"/>
        </w:numPr>
        <w:rPr>
          <w:color w:val="auto"/>
        </w:rPr>
      </w:pPr>
      <w:r w:rsidRPr="00D83EA5">
        <w:rPr>
          <w:color w:val="auto"/>
        </w:rPr>
        <w:t>Les CV de l’équipe projet signés par eux-mêmes et contresignés par le prestataire en précisant les profils suivants :</w:t>
      </w:r>
    </w:p>
    <w:p w:rsidR="006A264A" w:rsidRPr="00D83EA5" w:rsidRDefault="006A264A" w:rsidP="006A264A">
      <w:pPr>
        <w:pStyle w:val="Texte1IT"/>
        <w:rPr>
          <w:b/>
          <w:color w:val="auto"/>
        </w:rPr>
      </w:pPr>
      <w:r w:rsidRPr="00D83EA5">
        <w:rPr>
          <w:b/>
          <w:color w:val="auto"/>
        </w:rPr>
        <w:t>Un Chef de projet : Expert réseaux,  systèmes et sécurité informatiques :</w:t>
      </w:r>
    </w:p>
    <w:p w:rsidR="006A264A" w:rsidRPr="00D83EA5" w:rsidRDefault="006A264A" w:rsidP="006A264A">
      <w:pPr>
        <w:pStyle w:val="Puce1niv1IT"/>
        <w:ind w:left="1022" w:hanging="313"/>
        <w:rPr>
          <w:color w:val="auto"/>
        </w:rPr>
      </w:pPr>
      <w:r w:rsidRPr="00D83EA5">
        <w:rPr>
          <w:color w:val="auto"/>
        </w:rPr>
        <w:t xml:space="preserve">Ayant une formation en informatique et une expérience dans la configuration et la mise en place d’équipements de sécurité (Firewall, Switch), la mise en place de solutions antivirales et la configuration et le déploiement d’annuaire Active Directory ; </w:t>
      </w:r>
    </w:p>
    <w:p w:rsidR="006A264A" w:rsidRDefault="006A264A" w:rsidP="006A264A">
      <w:pPr>
        <w:pStyle w:val="Puce1niv1IT"/>
        <w:ind w:left="1022" w:hanging="313"/>
      </w:pPr>
      <w:r w:rsidRPr="00D83EA5">
        <w:rPr>
          <w:color w:val="auto"/>
        </w:rPr>
        <w:t>Il sera l’interlocuteur unique du MJS sur tous les aspects techniques, opérationnels, commerciaux</w:t>
      </w:r>
      <w:r w:rsidRPr="001B28DA">
        <w:t xml:space="preserve"> et administratifs relatifs au projet.</w:t>
      </w:r>
    </w:p>
    <w:p w:rsidR="006A264A" w:rsidRPr="00510634" w:rsidRDefault="006A264A" w:rsidP="006A264A">
      <w:pPr>
        <w:pStyle w:val="Texte1IT"/>
        <w:rPr>
          <w:b/>
        </w:rPr>
      </w:pPr>
      <w:r>
        <w:rPr>
          <w:b/>
        </w:rPr>
        <w:t>Deux ingénieurs réseaux, systèmes et sécurité informatiques </w:t>
      </w:r>
      <w:r w:rsidRPr="00510634">
        <w:rPr>
          <w:b/>
        </w:rPr>
        <w:t xml:space="preserve">: </w:t>
      </w:r>
    </w:p>
    <w:p w:rsidR="006A264A" w:rsidRDefault="006A264A" w:rsidP="006A264A">
      <w:pPr>
        <w:pStyle w:val="Puce1niv1IT"/>
        <w:ind w:left="1069"/>
      </w:pPr>
      <w:r>
        <w:t>Ayant une formation en informatique et une expérience en matière de configuration et la mise en place d’équipements de sécurité (Firewall, Switch), la mise en place de solutions antivirales et la configuration et le déploiement d’annuaire Active Directory. </w:t>
      </w:r>
    </w:p>
    <w:p w:rsidR="006A264A" w:rsidRDefault="006A264A" w:rsidP="006A264A">
      <w:pPr>
        <w:pStyle w:val="Texte1IT"/>
        <w:numPr>
          <w:ilvl w:val="0"/>
          <w:numId w:val="31"/>
        </w:numPr>
      </w:pPr>
      <w:r w:rsidRPr="00EC68D9">
        <w:rPr>
          <w:color w:val="auto"/>
        </w:rPr>
        <w:t>Copie conforme d</w:t>
      </w:r>
      <w:r>
        <w:rPr>
          <w:color w:val="auto"/>
        </w:rPr>
        <w:t xml:space="preserve">es </w:t>
      </w:r>
      <w:r w:rsidRPr="00EC68D9">
        <w:rPr>
          <w:color w:val="auto"/>
        </w:rPr>
        <w:t>diplôme</w:t>
      </w:r>
      <w:r>
        <w:rPr>
          <w:color w:val="auto"/>
        </w:rPr>
        <w:t xml:space="preserve">s </w:t>
      </w:r>
      <w:r>
        <w:t>de l’équipe projet.</w:t>
      </w:r>
    </w:p>
    <w:p w:rsidR="006A264A" w:rsidRPr="00C2424A" w:rsidRDefault="006A264A" w:rsidP="006A264A">
      <w:pPr>
        <w:pStyle w:val="Texte1IT"/>
        <w:numPr>
          <w:ilvl w:val="0"/>
          <w:numId w:val="31"/>
        </w:numPr>
        <w:rPr>
          <w:color w:val="auto"/>
        </w:rPr>
      </w:pPr>
      <w:r w:rsidRPr="00C2424A">
        <w:rPr>
          <w:color w:val="auto"/>
        </w:rPr>
        <w:t>Copie conforme des certificats dans le produit ou le logiciel proposé des deux (02) ingénieurs  de l’équipe projet comme suit :</w:t>
      </w:r>
    </w:p>
    <w:p w:rsidR="006A264A" w:rsidRPr="00C2424A" w:rsidRDefault="006A264A" w:rsidP="006A264A">
      <w:pPr>
        <w:pStyle w:val="Texte1IT"/>
        <w:numPr>
          <w:ilvl w:val="0"/>
          <w:numId w:val="35"/>
        </w:numPr>
        <w:rPr>
          <w:b/>
          <w:bCs/>
          <w:i/>
          <w:iCs/>
          <w:color w:val="auto"/>
          <w:u w:val="single"/>
        </w:rPr>
      </w:pPr>
      <w:r w:rsidRPr="00C2424A">
        <w:rPr>
          <w:b/>
          <w:bCs/>
          <w:i/>
          <w:iCs/>
          <w:color w:val="auto"/>
          <w:sz w:val="22"/>
          <w:u w:val="single"/>
          <w:lang w:val="en-US"/>
        </w:rPr>
        <w:t xml:space="preserve">Fortinet Certified Network Security Professional (FCNSP) </w:t>
      </w:r>
      <w:proofErr w:type="spellStart"/>
      <w:r w:rsidRPr="00C2424A">
        <w:rPr>
          <w:b/>
          <w:bCs/>
          <w:i/>
          <w:iCs/>
          <w:color w:val="auto"/>
          <w:sz w:val="22"/>
          <w:u w:val="single"/>
          <w:lang w:val="en-US"/>
        </w:rPr>
        <w:t>ou</w:t>
      </w:r>
      <w:proofErr w:type="spellEnd"/>
      <w:r w:rsidRPr="00C2424A">
        <w:rPr>
          <w:b/>
          <w:bCs/>
          <w:i/>
          <w:iCs/>
          <w:color w:val="auto"/>
          <w:sz w:val="22"/>
          <w:u w:val="single"/>
          <w:lang w:val="en-US"/>
        </w:rPr>
        <w:t xml:space="preserve"> </w:t>
      </w:r>
      <w:proofErr w:type="spellStart"/>
      <w:r w:rsidRPr="00C2424A">
        <w:rPr>
          <w:b/>
          <w:bCs/>
          <w:i/>
          <w:iCs/>
          <w:color w:val="auto"/>
          <w:sz w:val="22"/>
          <w:u w:val="single"/>
          <w:lang w:val="en-US"/>
        </w:rPr>
        <w:t>équivalent</w:t>
      </w:r>
      <w:proofErr w:type="spellEnd"/>
    </w:p>
    <w:p w:rsidR="006A264A" w:rsidRPr="00C2424A" w:rsidRDefault="006A264A" w:rsidP="006A264A">
      <w:pPr>
        <w:pStyle w:val="Texte1IT"/>
        <w:numPr>
          <w:ilvl w:val="0"/>
          <w:numId w:val="35"/>
        </w:numPr>
        <w:rPr>
          <w:b/>
          <w:bCs/>
          <w:i/>
          <w:iCs/>
          <w:color w:val="auto"/>
          <w:u w:val="single"/>
        </w:rPr>
      </w:pPr>
      <w:r w:rsidRPr="00C2424A">
        <w:rPr>
          <w:b/>
          <w:bCs/>
          <w:i/>
          <w:iCs/>
          <w:color w:val="auto"/>
          <w:sz w:val="22"/>
          <w:u w:val="single"/>
        </w:rPr>
        <w:t>Cisco CCNP ou équivalent</w:t>
      </w:r>
    </w:p>
    <w:p w:rsidR="006A264A" w:rsidRPr="00C2424A" w:rsidRDefault="006A264A" w:rsidP="006A264A">
      <w:pPr>
        <w:pStyle w:val="Texte1IT"/>
        <w:ind w:left="1069"/>
        <w:rPr>
          <w:color w:val="auto"/>
        </w:rPr>
      </w:pPr>
    </w:p>
    <w:p w:rsidR="006A264A" w:rsidRDefault="006A264A" w:rsidP="006A264A">
      <w:pPr>
        <w:pStyle w:val="Titre1"/>
      </w:pPr>
      <w:bookmarkStart w:id="74" w:name="_Toc494476993"/>
      <w:r>
        <w:lastRenderedPageBreak/>
        <w:t>Composition du dossier d’appel d’offres</w:t>
      </w:r>
      <w:bookmarkEnd w:id="74"/>
    </w:p>
    <w:p w:rsidR="006A264A" w:rsidRDefault="006A264A" w:rsidP="006A264A">
      <w:pPr>
        <w:pStyle w:val="Texte1IT"/>
      </w:pPr>
      <w:r>
        <w:t>Conformément aux dispositions de l’article 19 du décret n°2-12-349 précité, le dossier d’appel d’offres comprend :</w:t>
      </w:r>
    </w:p>
    <w:p w:rsidR="006A264A" w:rsidRDefault="006A264A" w:rsidP="006A264A">
      <w:pPr>
        <w:pStyle w:val="Puce1niv1IT"/>
        <w:ind w:left="1022" w:hanging="313"/>
      </w:pPr>
      <w:r>
        <w:t>Copie de l’avis d’appel d’offres,</w:t>
      </w:r>
    </w:p>
    <w:p w:rsidR="006A264A" w:rsidRDefault="006A264A" w:rsidP="006A264A">
      <w:pPr>
        <w:pStyle w:val="Puce1niv1IT"/>
        <w:ind w:left="1022" w:hanging="313"/>
      </w:pPr>
      <w:r>
        <w:t>Un exemplaire du cahier des prescriptions spéciales ;</w:t>
      </w:r>
    </w:p>
    <w:p w:rsidR="006A264A" w:rsidRDefault="006A264A" w:rsidP="006A264A">
      <w:pPr>
        <w:pStyle w:val="Puce1niv1IT"/>
        <w:ind w:left="1022" w:hanging="313"/>
      </w:pPr>
      <w:r>
        <w:t>Le modèle de l’acte d’engagement ;</w:t>
      </w:r>
    </w:p>
    <w:p w:rsidR="006A264A" w:rsidRDefault="006A264A" w:rsidP="006A264A">
      <w:pPr>
        <w:pStyle w:val="Puce1niv1IT"/>
        <w:ind w:left="1022" w:hanging="313"/>
      </w:pPr>
      <w:r>
        <w:t>Le bordereau des prix et le détail estimatif ;</w:t>
      </w:r>
    </w:p>
    <w:p w:rsidR="006A264A" w:rsidRDefault="006A264A" w:rsidP="006A264A">
      <w:pPr>
        <w:pStyle w:val="Puce1niv1IT"/>
        <w:ind w:left="1022" w:hanging="313"/>
      </w:pPr>
      <w:r>
        <w:t>Le modèle de la déclaration sur l’honneur ;</w:t>
      </w:r>
    </w:p>
    <w:p w:rsidR="006A264A" w:rsidRDefault="006A264A" w:rsidP="006A264A">
      <w:pPr>
        <w:pStyle w:val="Puce1niv1IT"/>
        <w:ind w:left="1022" w:hanging="313"/>
      </w:pPr>
      <w:r>
        <w:t>Le présent règlement de la consultation.</w:t>
      </w:r>
    </w:p>
    <w:p w:rsidR="006A264A" w:rsidRDefault="006A264A" w:rsidP="006A264A">
      <w:pPr>
        <w:pStyle w:val="Puce1niv1IT"/>
        <w:numPr>
          <w:ilvl w:val="0"/>
          <w:numId w:val="0"/>
        </w:numPr>
        <w:ind w:left="1022" w:hanging="313"/>
      </w:pPr>
    </w:p>
    <w:p w:rsidR="006A264A" w:rsidRDefault="006A264A" w:rsidP="006A264A">
      <w:pPr>
        <w:pStyle w:val="Titre1"/>
      </w:pPr>
      <w:bookmarkStart w:id="75" w:name="_Toc494476994"/>
      <w:r>
        <w:t>Modification dans le dossier d’appel d’offres</w:t>
      </w:r>
      <w:bookmarkEnd w:id="75"/>
    </w:p>
    <w:p w:rsidR="006A264A" w:rsidRPr="00FE0B01" w:rsidRDefault="006A264A" w:rsidP="006A264A">
      <w:pPr>
        <w:pStyle w:val="Texte1IT"/>
      </w:pPr>
      <w:r>
        <w:t xml:space="preserve">Conformément aux dispositions de l’article 19 § 7 du décret n°2-12-349 précité, des </w:t>
      </w:r>
      <w:r w:rsidRPr="00FE0B01">
        <w:t>modifications peuvent être introduites dans le dossier d’appel d’offres. Ces modifications ne peuvent en aucun cas changer l’objet du marché.</w:t>
      </w:r>
    </w:p>
    <w:p w:rsidR="006A264A" w:rsidRPr="00FE0B01" w:rsidRDefault="006A264A" w:rsidP="006A264A">
      <w:pPr>
        <w:pStyle w:val="Texte1IT"/>
      </w:pPr>
      <w:r w:rsidRPr="00FE0B01">
        <w:t>Si des modifications sont introduites dans le dossier d’appel d’offres, elles seront communiquées à tous les concurrents ayant retiré ledit dossier.</w:t>
      </w:r>
    </w:p>
    <w:p w:rsidR="006A264A" w:rsidRDefault="006A264A" w:rsidP="006A264A">
      <w:pPr>
        <w:pStyle w:val="Texte1IT"/>
      </w:pPr>
      <w:r w:rsidRPr="00FE0B01">
        <w:t>Lorsque ces modifications nécessitent le report de la date d’ouverture prévue pour la réunion de la commission d’appel d’offres, ce report sera publié conformément aux dispositions de l’alinéa 1 de l’article 20 du décret n°2-12-349 précité.</w:t>
      </w:r>
    </w:p>
    <w:p w:rsidR="006A264A" w:rsidRDefault="006A264A" w:rsidP="006A264A">
      <w:pPr>
        <w:pStyle w:val="Titre1"/>
      </w:pPr>
      <w:bookmarkStart w:id="76" w:name="_Toc494476995"/>
      <w:r>
        <w:t>Retrait des dossiers d’appel d’offres</w:t>
      </w:r>
      <w:bookmarkEnd w:id="76"/>
    </w:p>
    <w:p w:rsidR="006A264A" w:rsidRPr="00FE0B01" w:rsidRDefault="006A264A" w:rsidP="006A264A">
      <w:pPr>
        <w:pStyle w:val="Texte1IT"/>
      </w:pPr>
      <w:r w:rsidRPr="00FE0B01">
        <w:t>Le dossier d’appel d’offres est mis à la disposition des concurrents dans le (ou Les) bureau(x) indiqué(s) dans l’avis d’appel d’offres dès la parution de ce dernier au premier journal et jusqu’à la date limite de remise des offres. Il est remis gratuitement aux concurrents, il peut également être téléchargé à partir du portail des marchés de l’état h</w:t>
      </w:r>
      <w:r>
        <w:t>ttp://www.marchespublics.gov.ma</w:t>
      </w:r>
      <w:r w:rsidRPr="00FE0B01">
        <w:t>.</w:t>
      </w:r>
    </w:p>
    <w:p w:rsidR="006A264A" w:rsidRDefault="006A264A" w:rsidP="006A264A">
      <w:pPr>
        <w:pStyle w:val="Titre1"/>
      </w:pPr>
      <w:bookmarkStart w:id="77" w:name="_Toc494476996"/>
      <w:r>
        <w:t>Information des concurrents</w:t>
      </w:r>
      <w:bookmarkEnd w:id="77"/>
    </w:p>
    <w:p w:rsidR="006A264A" w:rsidRDefault="006A264A" w:rsidP="006A264A">
      <w:pPr>
        <w:pStyle w:val="Texte1IT"/>
      </w:pPr>
      <w:r w:rsidRPr="00FE0B01">
        <w:t>Conformément aux dispositions de l ’article 22 du décret n°2-12-349 précité, tout éclaircissement ou renseignement fourni par le maître d’ouvrage à un concurrent à la demande de ce dernier par lettre recommandée avec accusé de réception , par fax confirmé ou par voie électronique et ce au moins sept (7) jours avant la date prévue pour la séance d’ouverture de plis, sera communiqué le même jour et dans les mêmes conditions aux autres concurrents qui ont retiré le dossier d’appel d’offres et ce par lettre recommandée avec accusé de réception, par fax confirmé ou par voie électronique. Il est également mis à la disp</w:t>
      </w:r>
      <w:r>
        <w:t>osition de tout autre concurrent.</w:t>
      </w:r>
    </w:p>
    <w:p w:rsidR="006A264A" w:rsidRDefault="006A264A" w:rsidP="006A264A">
      <w:pPr>
        <w:pStyle w:val="Titre1"/>
      </w:pPr>
      <w:bookmarkStart w:id="78" w:name="_Toc494476997"/>
      <w:r>
        <w:lastRenderedPageBreak/>
        <w:t>Contenu et présentation des dossiers des concurrents</w:t>
      </w:r>
      <w:bookmarkEnd w:id="78"/>
    </w:p>
    <w:p w:rsidR="006A264A" w:rsidRDefault="006A264A" w:rsidP="006A264A">
      <w:pPr>
        <w:pStyle w:val="Texte1IT"/>
      </w:pPr>
    </w:p>
    <w:p w:rsidR="006A264A" w:rsidRDefault="006A264A" w:rsidP="006A264A">
      <w:pPr>
        <w:pStyle w:val="Titre2"/>
      </w:pPr>
      <w:bookmarkStart w:id="79" w:name="_Toc494476998"/>
      <w:r>
        <w:t>Contenu des dossiers</w:t>
      </w:r>
      <w:bookmarkEnd w:id="79"/>
    </w:p>
    <w:p w:rsidR="006A264A" w:rsidRDefault="006A264A" w:rsidP="006A264A">
      <w:pPr>
        <w:pStyle w:val="Texte1IT"/>
      </w:pPr>
      <w:r>
        <w:t xml:space="preserve">Conformément aux dispositions de l’article 27 du décret n°2.12.349 précité, les dossiers </w:t>
      </w:r>
      <w:r w:rsidRPr="00FE0B01">
        <w:t>présentés</w:t>
      </w:r>
      <w:r>
        <w:t xml:space="preserve"> par les concurrents doivent comporter :</w:t>
      </w:r>
    </w:p>
    <w:p w:rsidR="006A264A" w:rsidRDefault="006A264A" w:rsidP="006A264A">
      <w:pPr>
        <w:pStyle w:val="Puce1niv1IT"/>
        <w:ind w:left="1022" w:hanging="313"/>
      </w:pPr>
      <w:r>
        <w:t>Un dossier administratif précité (Cf. article 7 ci-dessus) ;</w:t>
      </w:r>
    </w:p>
    <w:p w:rsidR="006A264A" w:rsidRDefault="006A264A" w:rsidP="006A264A">
      <w:pPr>
        <w:pStyle w:val="Puce1niv1IT"/>
        <w:ind w:left="1022" w:hanging="313"/>
      </w:pPr>
      <w:r>
        <w:t>Un dossier technique précité (Cf. article 7 ci-dessus) ;</w:t>
      </w:r>
    </w:p>
    <w:p w:rsidR="006A264A" w:rsidRDefault="006A264A" w:rsidP="006A264A">
      <w:pPr>
        <w:pStyle w:val="Puce1niv1IT"/>
        <w:ind w:left="1022" w:hanging="313"/>
      </w:pPr>
      <w:r>
        <w:t>Un dossier additif pour le lot 2 ;</w:t>
      </w:r>
    </w:p>
    <w:p w:rsidR="006A264A" w:rsidRDefault="006A264A" w:rsidP="006A264A">
      <w:pPr>
        <w:pStyle w:val="Puce1niv1IT"/>
        <w:ind w:left="1022" w:hanging="313"/>
      </w:pPr>
      <w:r>
        <w:t>C.P.S paraphé et signé ;</w:t>
      </w:r>
    </w:p>
    <w:p w:rsidR="006A264A" w:rsidRDefault="006A264A" w:rsidP="006A264A">
      <w:pPr>
        <w:pStyle w:val="Puce1niv1IT"/>
        <w:ind w:left="1022" w:hanging="313"/>
      </w:pPr>
      <w:r>
        <w:t xml:space="preserve">Une offre technique </w:t>
      </w:r>
      <w:r w:rsidRPr="00F12C55">
        <w:t>faisant ressortir leur capacité à réaliser les prestations objet de cet appel d'offres</w:t>
      </w:r>
      <w:r>
        <w:t xml:space="preserve"> pour les lots 1 et 3 ;</w:t>
      </w:r>
    </w:p>
    <w:p w:rsidR="006A264A" w:rsidRDefault="006A264A" w:rsidP="006A264A">
      <w:pPr>
        <w:pStyle w:val="Puce1niv1IT"/>
        <w:ind w:left="1022" w:hanging="313"/>
      </w:pPr>
      <w:r>
        <w:t>Une offre financière comprenant :</w:t>
      </w:r>
    </w:p>
    <w:p w:rsidR="006A264A" w:rsidRDefault="006A264A" w:rsidP="006A264A">
      <w:pPr>
        <w:pStyle w:val="Puce2niv1IT"/>
        <w:ind w:left="1353"/>
      </w:pPr>
      <w:r>
        <w:t>L’acte d’engagement établi comme il est dit à l’article 27 du décret n°2-12-349 précité ;</w:t>
      </w:r>
    </w:p>
    <w:p w:rsidR="006A264A" w:rsidRDefault="006A264A" w:rsidP="006A264A">
      <w:pPr>
        <w:pStyle w:val="Puce2niv1IT"/>
        <w:ind w:left="1353"/>
      </w:pPr>
      <w:r>
        <w:t>Le bordereau des prix détail estimatif.</w:t>
      </w:r>
    </w:p>
    <w:p w:rsidR="006A264A" w:rsidRDefault="006A264A" w:rsidP="006A264A">
      <w:pPr>
        <w:pStyle w:val="Texte1IT"/>
      </w:pPr>
      <w:r>
        <w:t>NB : Le montant de l’acte d’engagement doit être indiqué en chiffres et en toutes lettres. Les prix unitaires du bordereau des prix-détail estimatif doivent être libellés en chiffres. Les montants totaux du bordereau des prix-détail estimatif doivent être libellés en chiffres.</w:t>
      </w:r>
    </w:p>
    <w:p w:rsidR="006A264A" w:rsidRDefault="006A264A" w:rsidP="006A264A">
      <w:pPr>
        <w:pStyle w:val="Titre2"/>
      </w:pPr>
      <w:bookmarkStart w:id="80" w:name="_Toc494476999"/>
      <w:r>
        <w:t>Présentation des dossiers des concurrents</w:t>
      </w:r>
      <w:bookmarkEnd w:id="80"/>
    </w:p>
    <w:p w:rsidR="006A264A" w:rsidRDefault="006A264A" w:rsidP="006A264A">
      <w:pPr>
        <w:pStyle w:val="Texte1IT"/>
      </w:pPr>
      <w:r>
        <w:t>Conformément aux dispositions de l’article 29 du décret n°2-12-349 précité, le dossier présenté par chaque concurrent est mis dans un pli cacheté portant :</w:t>
      </w:r>
    </w:p>
    <w:p w:rsidR="006A264A" w:rsidRDefault="006A264A" w:rsidP="006A264A">
      <w:pPr>
        <w:pStyle w:val="Puce1niv1IT"/>
        <w:ind w:left="1022" w:hanging="313"/>
      </w:pPr>
      <w:r>
        <w:t>Le nom et l’adresse du concurrent ;</w:t>
      </w:r>
    </w:p>
    <w:p w:rsidR="006A264A" w:rsidRDefault="006A264A" w:rsidP="006A264A">
      <w:pPr>
        <w:pStyle w:val="Puce1niv1IT"/>
        <w:ind w:left="1022" w:hanging="313"/>
      </w:pPr>
      <w:r>
        <w:t>L’objet du marché</w:t>
      </w:r>
    </w:p>
    <w:p w:rsidR="006A264A" w:rsidRDefault="006A264A" w:rsidP="006A264A">
      <w:pPr>
        <w:pStyle w:val="Puce1niv1IT"/>
        <w:ind w:left="1022" w:hanging="313"/>
      </w:pPr>
      <w:r>
        <w:t>La date et l’heure de la séance publique d’ouverture des plis ;</w:t>
      </w:r>
    </w:p>
    <w:p w:rsidR="006A264A" w:rsidRDefault="006A264A" w:rsidP="006A264A">
      <w:pPr>
        <w:pStyle w:val="Puce1niv1IT"/>
        <w:ind w:left="1022" w:hanging="313"/>
      </w:pPr>
      <w:r>
        <w:t>L’avertissement que “les plis ne doivent être ouverts que par le président de la commission d’appel d'offres lors de la séance d'examen des offres ”.</w:t>
      </w:r>
    </w:p>
    <w:p w:rsidR="006A264A" w:rsidRDefault="006A264A" w:rsidP="006A264A">
      <w:pPr>
        <w:pStyle w:val="Texte1IT"/>
      </w:pPr>
      <w:r>
        <w:t>Ce pli contient deux enveloppes comprenant pour chacune :</w:t>
      </w:r>
    </w:p>
    <w:p w:rsidR="006A264A" w:rsidRDefault="006A264A" w:rsidP="006A264A">
      <w:pPr>
        <w:pStyle w:val="Texte1IT"/>
        <w:numPr>
          <w:ilvl w:val="0"/>
          <w:numId w:val="36"/>
        </w:numPr>
      </w:pPr>
      <w:r>
        <w:t>La première enveloppe contient :</w:t>
      </w:r>
    </w:p>
    <w:p w:rsidR="006A264A" w:rsidRDefault="006A264A" w:rsidP="006A264A">
      <w:pPr>
        <w:pStyle w:val="Texte1IT"/>
        <w:ind w:left="1069" w:firstLine="11"/>
      </w:pPr>
      <w:r>
        <w:t xml:space="preserve">- Pour </w:t>
      </w:r>
      <w:proofErr w:type="gramStart"/>
      <w:r>
        <w:t>les lots</w:t>
      </w:r>
      <w:proofErr w:type="gramEnd"/>
      <w:r>
        <w:t xml:space="preserve"> 1 et 3 :</w:t>
      </w:r>
    </w:p>
    <w:p w:rsidR="006A264A" w:rsidRDefault="006A264A" w:rsidP="006A264A">
      <w:pPr>
        <w:pStyle w:val="Texte1IT"/>
        <w:ind w:left="1069" w:firstLine="11"/>
      </w:pPr>
      <w:r>
        <w:t xml:space="preserve">Les pièces des dossiers administratifs et technique et le cahier des prescriptions spéciales paraphé et signé par le concurrent ou la personne habilitée par lui à cet effet. Cette enveloppe doit être fermée et porter de façon apparente la mention </w:t>
      </w:r>
      <w:r w:rsidRPr="00630319">
        <w:rPr>
          <w:b/>
          <w:bCs/>
        </w:rPr>
        <w:t>« Dossiers administratif, technique»</w:t>
      </w:r>
      <w:r>
        <w:t>.</w:t>
      </w:r>
    </w:p>
    <w:p w:rsidR="006A264A" w:rsidRDefault="006A264A" w:rsidP="006A264A">
      <w:pPr>
        <w:pStyle w:val="Texte1IT"/>
        <w:ind w:left="1069" w:firstLine="11"/>
      </w:pPr>
      <w:r>
        <w:t>- Pour le lot 2 :</w:t>
      </w:r>
    </w:p>
    <w:p w:rsidR="006A264A" w:rsidRDefault="006A264A" w:rsidP="006A264A">
      <w:pPr>
        <w:pStyle w:val="Texte1IT"/>
        <w:ind w:left="1069" w:firstLine="11"/>
      </w:pPr>
      <w:r>
        <w:lastRenderedPageBreak/>
        <w:t>L</w:t>
      </w:r>
      <w:r w:rsidRPr="00162408">
        <w:t xml:space="preserve">es pièces des dossiers administratif et technique, le Cahier des Prescriptions Spéciales paraphé et signé par le concurrent ou la personne habilitée par lui à cet effet ainsi que le dossier additif. Cette enveloppe doit être fermée et porter de façon apparente la mention </w:t>
      </w:r>
      <w:r w:rsidRPr="00630319">
        <w:rPr>
          <w:b/>
          <w:bCs/>
        </w:rPr>
        <w:t>“dossiers administratif, technique et additif”</w:t>
      </w:r>
      <w:r w:rsidRPr="00162408">
        <w:t xml:space="preserve"> ;</w:t>
      </w:r>
    </w:p>
    <w:p w:rsidR="006A264A" w:rsidRDefault="006A264A" w:rsidP="006A264A">
      <w:pPr>
        <w:pStyle w:val="Texte1IT"/>
      </w:pPr>
      <w:r>
        <w:t xml:space="preserve">b) La deuxième enveloppe contient l’offre financière. Elle doit être fermée et porter de façon apparente la mention </w:t>
      </w:r>
      <w:r w:rsidRPr="00630319">
        <w:rPr>
          <w:b/>
          <w:bCs/>
        </w:rPr>
        <w:t>« Offre financière »</w:t>
      </w:r>
      <w:r>
        <w:t>.</w:t>
      </w:r>
    </w:p>
    <w:p w:rsidR="006A264A" w:rsidRDefault="006A264A" w:rsidP="006A264A">
      <w:pPr>
        <w:pStyle w:val="Texte1IT"/>
      </w:pPr>
      <w:r>
        <w:t xml:space="preserve">c) La troisième enveloppe contient l’offre technique. Elle doit être fermée et porter de façon apparente la mention </w:t>
      </w:r>
      <w:r w:rsidRPr="00B4041E">
        <w:rPr>
          <w:b/>
          <w:bCs/>
        </w:rPr>
        <w:t>« Offre technique »</w:t>
      </w:r>
      <w:r>
        <w:t>.</w:t>
      </w:r>
    </w:p>
    <w:p w:rsidR="006A264A" w:rsidRDefault="006A264A" w:rsidP="006A264A">
      <w:pPr>
        <w:pStyle w:val="Titre1"/>
      </w:pPr>
      <w:bookmarkStart w:id="81" w:name="_Toc494477000"/>
      <w:r w:rsidRPr="00F100B0">
        <w:t>Dépôt des plis des concurrents</w:t>
      </w:r>
      <w:bookmarkEnd w:id="81"/>
    </w:p>
    <w:p w:rsidR="006A264A" w:rsidRDefault="006A264A" w:rsidP="006A264A">
      <w:pPr>
        <w:pStyle w:val="Texte1IT"/>
      </w:pPr>
      <w:r>
        <w:t>Conformément aux dispositions de</w:t>
      </w:r>
      <w:r w:rsidRPr="004755B0">
        <w:t xml:space="preserve"> l’article 31 du décret n°2-12-349 précité</w:t>
      </w:r>
      <w:r>
        <w:t>, les plis sont au choix des concurrents, soit :</w:t>
      </w:r>
    </w:p>
    <w:p w:rsidR="006A264A" w:rsidRDefault="006A264A" w:rsidP="006A264A">
      <w:pPr>
        <w:pStyle w:val="Puce1niv1IT"/>
        <w:ind w:left="1022" w:hanging="313"/>
      </w:pPr>
      <w:r>
        <w:t>Déposés contre récépissé dans le bureau du maitre d'ouvrage indiqué dans l'avis d'appel d’offres ;</w:t>
      </w:r>
    </w:p>
    <w:p w:rsidR="006A264A" w:rsidRDefault="006A264A" w:rsidP="006A264A">
      <w:pPr>
        <w:pStyle w:val="Puce1niv1IT"/>
        <w:ind w:left="1022" w:hanging="313"/>
      </w:pPr>
      <w:r>
        <w:t>Envoyés par courrier recommandé avec accusé de réception au bureau précité ;</w:t>
      </w:r>
    </w:p>
    <w:p w:rsidR="006A264A" w:rsidRDefault="006A264A" w:rsidP="006A264A">
      <w:pPr>
        <w:pStyle w:val="Puce1niv1IT"/>
        <w:ind w:left="1022" w:hanging="313"/>
      </w:pPr>
      <w:r>
        <w:t>Remis, séance tenante, au président de la commission d'appel d'offres au début de la séance et avant l'ouverture des plis.</w:t>
      </w:r>
    </w:p>
    <w:p w:rsidR="006A264A" w:rsidRDefault="006A264A" w:rsidP="006A264A">
      <w:pPr>
        <w:pStyle w:val="Texte1IT"/>
      </w:pPr>
      <w:r>
        <w:t>Le délai pour la réception des plis expire à la date et à l’heure fixée par l’avis d’appel d’offres pour la séance d’examen des offres.</w:t>
      </w:r>
    </w:p>
    <w:p w:rsidR="006A264A" w:rsidRDefault="006A264A" w:rsidP="006A264A">
      <w:pPr>
        <w:pStyle w:val="Texte1IT"/>
      </w:pPr>
      <w:r>
        <w:t>Les plis déposés ou reçus postérieurement au jour et à l’heure fixés ne sont pas admis.</w:t>
      </w:r>
    </w:p>
    <w:p w:rsidR="006A264A" w:rsidRDefault="006A264A" w:rsidP="006A264A">
      <w:pPr>
        <w:pStyle w:val="Texte1IT"/>
      </w:pPr>
      <w:r>
        <w:t>A leur réception, les plis sont enregistrés par le maître d’ouvrage dans leur ordre d’arrivée, sur un registre spécial. Le numéro d’enregistrement ainsi que la date et l’heure d’arrivée sont portés sur les plis remis.</w:t>
      </w:r>
    </w:p>
    <w:p w:rsidR="006A264A" w:rsidRDefault="006A264A" w:rsidP="006A264A">
      <w:pPr>
        <w:pStyle w:val="Texte1IT"/>
      </w:pPr>
      <w:r>
        <w:t>Les plis resteront cachetés et seront tenus en lieu sûr jusqu’à leur ouverture dans les conditions prévues à l’article 36 du décret n°2-12-349 précité.</w:t>
      </w:r>
    </w:p>
    <w:p w:rsidR="006A264A" w:rsidRDefault="006A264A" w:rsidP="006A264A">
      <w:pPr>
        <w:pStyle w:val="Titre1"/>
      </w:pPr>
      <w:bookmarkStart w:id="82" w:name="_Toc494477001"/>
      <w:r w:rsidRPr="00293F09">
        <w:t>Retrait des plis</w:t>
      </w:r>
      <w:bookmarkEnd w:id="82"/>
    </w:p>
    <w:p w:rsidR="006A264A" w:rsidRPr="004755B0" w:rsidRDefault="006A264A" w:rsidP="006A264A">
      <w:pPr>
        <w:pStyle w:val="Texte1IT"/>
      </w:pPr>
      <w:r w:rsidRPr="004755B0">
        <w:t>Conformément aux dispositions de l’article 32 du décret n°2-12-349 précité, tout pli déposé ou reçu peut être retiré antérieurement au jour et à l’heure fixée pour l’ouverture des plis.</w:t>
      </w:r>
    </w:p>
    <w:p w:rsidR="006A264A" w:rsidRPr="004755B0" w:rsidRDefault="006A264A" w:rsidP="006A264A">
      <w:pPr>
        <w:pStyle w:val="Texte1IT"/>
      </w:pPr>
      <w:r w:rsidRPr="004755B0">
        <w:t>Le retrait du pli fait l’objet d’une demande écrite et signée par le concurrent ou son représentant dûment habilité. La date et l’heure de retrait sont enregistrée</w:t>
      </w:r>
      <w:r>
        <w:t>s par le maître d’ouvrage dans un</w:t>
      </w:r>
      <w:r w:rsidRPr="004755B0">
        <w:t xml:space="preserve"> registre</w:t>
      </w:r>
      <w:r>
        <w:t>.</w:t>
      </w:r>
    </w:p>
    <w:p w:rsidR="006A264A" w:rsidRDefault="006A264A" w:rsidP="006A264A">
      <w:pPr>
        <w:pStyle w:val="Texte1IT"/>
      </w:pPr>
      <w:r w:rsidRPr="004755B0">
        <w:t>Les concurrents ayant retiré leurs plis peuvent présenter de nouveaux plis dans les conditions de dépôt des plis fixées à l’article 31 du</w:t>
      </w:r>
      <w:r>
        <w:t xml:space="preserve"> décret n°2-12-349.</w:t>
      </w:r>
    </w:p>
    <w:p w:rsidR="006A264A" w:rsidRPr="004755B0" w:rsidRDefault="006A264A" w:rsidP="006A264A">
      <w:pPr>
        <w:pStyle w:val="Titre1"/>
      </w:pPr>
      <w:bookmarkStart w:id="83" w:name="_Toc494477002"/>
      <w:r w:rsidRPr="004755B0">
        <w:t>Délai de validité des offres</w:t>
      </w:r>
      <w:bookmarkEnd w:id="83"/>
    </w:p>
    <w:p w:rsidR="006A264A" w:rsidRPr="004755B0" w:rsidRDefault="006A264A" w:rsidP="006A264A">
      <w:pPr>
        <w:pStyle w:val="Texte1IT"/>
      </w:pPr>
      <w:r w:rsidRPr="004755B0">
        <w:t>Les soumissionnaires qui n’ont pas retiré définitivement leur pli dans les conditions prévues à l’article 14 ci-dessus resteront engagés par leurs offres pendant un délai de soixante-quinze (75) jours, à compter de la date d’ouverture des plis.</w:t>
      </w:r>
    </w:p>
    <w:p w:rsidR="006A264A" w:rsidRDefault="006A264A" w:rsidP="006A264A">
      <w:pPr>
        <w:pStyle w:val="Texte1IT"/>
      </w:pPr>
      <w:r w:rsidRPr="004755B0">
        <w:lastRenderedPageBreak/>
        <w:t>Si, dans ce délai, le choix de l'attributaire ne peut être arrêté, le maître d’ouvrage pourra demander aux soumissionnaires, par lettre recommandée avec accusé de réception, de prolonger la validité de leurs offres. Seuls les soumissionnaires qui auront donné leur accord par lettre recommandée avec accusé de réception adressée au maître d’ouvrage resteront engagés pendant le nouveau délai.</w:t>
      </w:r>
    </w:p>
    <w:p w:rsidR="006A264A" w:rsidRDefault="006A264A" w:rsidP="006A264A">
      <w:pPr>
        <w:pStyle w:val="Texte1IT"/>
      </w:pPr>
    </w:p>
    <w:p w:rsidR="006A264A" w:rsidRPr="004755B0" w:rsidRDefault="006A264A" w:rsidP="006A264A">
      <w:pPr>
        <w:pStyle w:val="Texte1IT"/>
      </w:pPr>
    </w:p>
    <w:p w:rsidR="006A264A" w:rsidRPr="004755B0" w:rsidRDefault="006A264A" w:rsidP="006A264A">
      <w:pPr>
        <w:pStyle w:val="Titre1"/>
      </w:pPr>
      <w:bookmarkStart w:id="84" w:name="_Toc494477003"/>
      <w:r>
        <w:t>E</w:t>
      </w:r>
      <w:r w:rsidRPr="004755B0">
        <w:t>valuation des offres</w:t>
      </w:r>
      <w:bookmarkEnd w:id="84"/>
      <w:r>
        <w:t xml:space="preserve"> </w:t>
      </w:r>
    </w:p>
    <w:p w:rsidR="006A264A" w:rsidRDefault="006A264A" w:rsidP="006A264A">
      <w:pPr>
        <w:spacing w:line="240" w:lineRule="atLeast"/>
        <w:ind w:left="709"/>
        <w:rPr>
          <w:rFonts w:ascii="Calibri" w:eastAsia="+mn-ea" w:hAnsi="Calibri"/>
          <w:sz w:val="24"/>
          <w:szCs w:val="20"/>
          <w:lang w:eastAsia="fr-FR"/>
        </w:rPr>
      </w:pPr>
      <w:r w:rsidRPr="00D45590">
        <w:rPr>
          <w:rFonts w:ascii="Calibri" w:eastAsia="+mn-ea" w:hAnsi="Calibri"/>
          <w:sz w:val="24"/>
          <w:szCs w:val="20"/>
          <w:lang w:eastAsia="fr-FR"/>
        </w:rPr>
        <w:t>L’examen des offres sera effectué par une commission désignée à cet effet, conformément à l’article 35 du Décret n° 2-12-349</w:t>
      </w:r>
      <w:r>
        <w:rPr>
          <w:rFonts w:ascii="Calibri" w:eastAsia="+mn-ea" w:hAnsi="Calibri"/>
          <w:sz w:val="24"/>
          <w:szCs w:val="20"/>
          <w:lang w:eastAsia="fr-FR"/>
        </w:rPr>
        <w:t>, l</w:t>
      </w:r>
      <w:r w:rsidRPr="00D45590">
        <w:rPr>
          <w:rFonts w:ascii="Calibri" w:eastAsia="+mn-ea" w:hAnsi="Calibri"/>
          <w:sz w:val="24"/>
          <w:szCs w:val="20"/>
          <w:lang w:eastAsia="fr-FR"/>
        </w:rPr>
        <w:t xml:space="preserve">es travaux de cette commission se dérouleront conformément aux dispositions des articles 36, 38, 39, 40 et 41 du Décret n° 2-12-349 </w:t>
      </w:r>
      <w:r>
        <w:rPr>
          <w:rFonts w:ascii="Calibri" w:eastAsia="+mn-ea" w:hAnsi="Calibri"/>
          <w:sz w:val="24"/>
          <w:szCs w:val="20"/>
          <w:lang w:eastAsia="fr-FR"/>
        </w:rPr>
        <w:t>relatif aux marchés publics</w:t>
      </w:r>
      <w:r w:rsidRPr="00D45590">
        <w:rPr>
          <w:rFonts w:ascii="Calibri" w:eastAsia="+mn-ea" w:hAnsi="Calibri"/>
          <w:sz w:val="24"/>
          <w:szCs w:val="20"/>
          <w:lang w:eastAsia="fr-FR"/>
        </w:rPr>
        <w:t>.</w:t>
      </w:r>
    </w:p>
    <w:p w:rsidR="006A264A" w:rsidRDefault="006A264A" w:rsidP="006A264A">
      <w:pPr>
        <w:spacing w:line="240" w:lineRule="atLeast"/>
        <w:ind w:left="709"/>
        <w:rPr>
          <w:rFonts w:ascii="Calibri" w:eastAsia="+mn-ea" w:hAnsi="Calibri"/>
          <w:sz w:val="24"/>
          <w:szCs w:val="20"/>
          <w:lang w:eastAsia="fr-FR"/>
        </w:rPr>
      </w:pPr>
    </w:p>
    <w:p w:rsidR="006A264A" w:rsidRPr="00C82E59" w:rsidRDefault="006A264A" w:rsidP="006A264A">
      <w:pPr>
        <w:pStyle w:val="Paragraphedeliste"/>
        <w:numPr>
          <w:ilvl w:val="0"/>
          <w:numId w:val="34"/>
        </w:numPr>
        <w:spacing w:line="240" w:lineRule="atLeast"/>
        <w:rPr>
          <w:rFonts w:ascii="Calibri" w:eastAsia="+mn-ea" w:hAnsi="Calibri" w:cstheme="minorHAnsi"/>
          <w:b/>
          <w:bCs/>
          <w:i/>
          <w:iCs/>
          <w:szCs w:val="20"/>
        </w:rPr>
      </w:pPr>
      <w:r w:rsidRPr="00C82E59">
        <w:rPr>
          <w:rFonts w:ascii="Calibri" w:eastAsia="+mn-ea" w:hAnsi="Calibri"/>
          <w:b/>
          <w:bCs/>
          <w:i/>
          <w:iCs/>
          <w:szCs w:val="20"/>
        </w:rPr>
        <w:t>Evaluation du dossier administratif</w:t>
      </w:r>
      <w:r>
        <w:rPr>
          <w:rFonts w:ascii="Calibri" w:eastAsia="+mn-ea" w:hAnsi="Calibri"/>
          <w:b/>
          <w:bCs/>
          <w:i/>
          <w:iCs/>
          <w:szCs w:val="20"/>
        </w:rPr>
        <w:t xml:space="preserve">, </w:t>
      </w:r>
      <w:r w:rsidRPr="00C82E59">
        <w:rPr>
          <w:rFonts w:ascii="Calibri" w:eastAsia="+mn-ea" w:hAnsi="Calibri"/>
          <w:b/>
          <w:bCs/>
          <w:i/>
          <w:iCs/>
          <w:szCs w:val="20"/>
        </w:rPr>
        <w:t>technique</w:t>
      </w:r>
      <w:r>
        <w:rPr>
          <w:rFonts w:ascii="Calibri" w:eastAsia="+mn-ea" w:hAnsi="Calibri"/>
          <w:b/>
          <w:bCs/>
          <w:i/>
          <w:iCs/>
          <w:szCs w:val="20"/>
        </w:rPr>
        <w:t xml:space="preserve"> et additif, </w:t>
      </w:r>
      <w:r w:rsidRPr="00C82E59">
        <w:rPr>
          <w:rFonts w:ascii="Calibri" w:eastAsia="+mn-ea" w:hAnsi="Calibri"/>
          <w:b/>
          <w:bCs/>
          <w:i/>
          <w:iCs/>
          <w:szCs w:val="20"/>
        </w:rPr>
        <w:t>et des prospectus</w:t>
      </w:r>
      <w:r>
        <w:rPr>
          <w:rFonts w:ascii="Calibri" w:eastAsia="+mn-ea" w:hAnsi="Calibri"/>
          <w:b/>
          <w:bCs/>
          <w:i/>
          <w:iCs/>
          <w:szCs w:val="20"/>
        </w:rPr>
        <w:t> :</w:t>
      </w:r>
    </w:p>
    <w:p w:rsidR="006A264A" w:rsidRDefault="006A264A" w:rsidP="006A264A">
      <w:pPr>
        <w:spacing w:line="240" w:lineRule="atLeast"/>
        <w:ind w:left="709"/>
        <w:rPr>
          <w:rFonts w:ascii="Calibri" w:eastAsia="+mn-ea" w:hAnsi="Calibri"/>
          <w:sz w:val="24"/>
          <w:szCs w:val="20"/>
          <w:lang w:eastAsia="fr-FR"/>
        </w:rPr>
      </w:pPr>
    </w:p>
    <w:p w:rsidR="006A264A" w:rsidRDefault="006A264A" w:rsidP="006A264A">
      <w:pPr>
        <w:spacing w:line="240" w:lineRule="atLeast"/>
        <w:ind w:left="709"/>
        <w:rPr>
          <w:rFonts w:ascii="Calibri" w:eastAsia="+mn-ea" w:hAnsi="Calibri"/>
          <w:sz w:val="24"/>
          <w:szCs w:val="20"/>
          <w:lang w:eastAsia="fr-FR"/>
        </w:rPr>
      </w:pPr>
      <w:r>
        <w:rPr>
          <w:rFonts w:ascii="Calibri" w:eastAsia="+mn-ea" w:hAnsi="Calibri"/>
          <w:sz w:val="24"/>
          <w:szCs w:val="20"/>
          <w:lang w:eastAsia="fr-FR"/>
        </w:rPr>
        <w:t xml:space="preserve">Examen des dossiers administratifs et techniques, et des prospectus est effectué selon les dispositions de l’article 36 </w:t>
      </w:r>
      <w:r w:rsidRPr="00D45590">
        <w:rPr>
          <w:rFonts w:ascii="Calibri" w:eastAsia="+mn-ea" w:hAnsi="Calibri"/>
          <w:sz w:val="24"/>
          <w:szCs w:val="20"/>
          <w:lang w:eastAsia="fr-FR"/>
        </w:rPr>
        <w:t xml:space="preserve">du Décret n° 2-12-349 </w:t>
      </w:r>
      <w:r>
        <w:rPr>
          <w:rFonts w:ascii="Calibri" w:eastAsia="+mn-ea" w:hAnsi="Calibri"/>
          <w:sz w:val="24"/>
          <w:szCs w:val="20"/>
          <w:lang w:eastAsia="fr-FR"/>
        </w:rPr>
        <w:t>relatif aux marchés publics</w:t>
      </w:r>
      <w:r w:rsidRPr="00D45590">
        <w:rPr>
          <w:rFonts w:ascii="Calibri" w:eastAsia="+mn-ea" w:hAnsi="Calibri"/>
          <w:sz w:val="24"/>
          <w:szCs w:val="20"/>
          <w:lang w:eastAsia="fr-FR"/>
        </w:rPr>
        <w:t>.</w:t>
      </w:r>
    </w:p>
    <w:p w:rsidR="006A264A" w:rsidRDefault="006A264A" w:rsidP="006A264A">
      <w:pPr>
        <w:spacing w:line="240" w:lineRule="atLeast"/>
        <w:ind w:left="709"/>
        <w:rPr>
          <w:rFonts w:ascii="Calibri" w:eastAsia="+mn-ea" w:hAnsi="Calibri"/>
          <w:sz w:val="24"/>
          <w:szCs w:val="20"/>
          <w:lang w:eastAsia="fr-FR"/>
        </w:rPr>
      </w:pPr>
    </w:p>
    <w:p w:rsidR="006A264A" w:rsidRPr="00C82E59" w:rsidRDefault="006A264A" w:rsidP="006A264A">
      <w:pPr>
        <w:pStyle w:val="Paragraphedeliste"/>
        <w:numPr>
          <w:ilvl w:val="0"/>
          <w:numId w:val="34"/>
        </w:numPr>
        <w:spacing w:line="240" w:lineRule="atLeast"/>
        <w:rPr>
          <w:rFonts w:ascii="Calibri" w:eastAsia="+mn-ea" w:hAnsi="Calibri"/>
          <w:b/>
          <w:bCs/>
          <w:i/>
          <w:iCs/>
          <w:szCs w:val="20"/>
        </w:rPr>
      </w:pPr>
      <w:r w:rsidRPr="00C82E59">
        <w:rPr>
          <w:rFonts w:ascii="Calibri" w:eastAsia="+mn-ea" w:hAnsi="Calibri"/>
          <w:b/>
          <w:bCs/>
          <w:i/>
          <w:iCs/>
          <w:szCs w:val="20"/>
        </w:rPr>
        <w:t xml:space="preserve">Evaluation des offres techniques </w:t>
      </w:r>
      <w:r>
        <w:rPr>
          <w:rFonts w:ascii="Calibri" w:eastAsia="+mn-ea" w:hAnsi="Calibri"/>
          <w:b/>
          <w:bCs/>
          <w:i/>
          <w:iCs/>
          <w:szCs w:val="20"/>
        </w:rPr>
        <w:t>pour les lots 1 et 3 :</w:t>
      </w:r>
    </w:p>
    <w:p w:rsidR="006A264A" w:rsidRDefault="006A264A" w:rsidP="006A264A">
      <w:pPr>
        <w:pStyle w:val="Texte1IT"/>
      </w:pPr>
      <w:r>
        <w:t xml:space="preserve">Pour les lots 1 et 3, une sous-commission procédera à l’évaluation des offres techniques  des soumissionnaires retenues  à l’issu de l’examen des dossiers administratifs et techniques et des prospectus.   </w:t>
      </w:r>
    </w:p>
    <w:p w:rsidR="006A264A" w:rsidRDefault="006A264A" w:rsidP="006A264A">
      <w:pPr>
        <w:pStyle w:val="Texte1IT"/>
      </w:pPr>
      <w:r>
        <w:t>Cette étape consiste à s'assurer de la capacité des soumissionnaires à réaliser les prestations objets du présent appel d'offres.</w:t>
      </w:r>
    </w:p>
    <w:p w:rsidR="006A264A" w:rsidRPr="002524B5" w:rsidRDefault="006A264A" w:rsidP="006A264A">
      <w:pPr>
        <w:pStyle w:val="Texte1IT"/>
      </w:pPr>
      <w:r>
        <w:t>Cette é</w:t>
      </w:r>
      <w:r w:rsidRPr="002524B5">
        <w:t>tude technique</w:t>
      </w:r>
      <w:r>
        <w:t xml:space="preserve"> est</w:t>
      </w:r>
      <w:r w:rsidRPr="002524B5">
        <w:t xml:space="preserve"> confiée à une commission technique (désignée par le président de la commission d'ouverture des plis) pour dresser un rapport à la commission plénière sur la base de l’examen des offres des concurrents.</w:t>
      </w:r>
    </w:p>
    <w:p w:rsidR="006A264A" w:rsidRPr="002524B5" w:rsidRDefault="006A264A" w:rsidP="006A264A">
      <w:pPr>
        <w:pStyle w:val="Texte1IT"/>
      </w:pPr>
      <w:r>
        <w:t xml:space="preserve"> </w:t>
      </w:r>
      <w:r w:rsidRPr="002524B5">
        <w:t xml:space="preserve">L’évaluation de l’offre technique (note « NT » sur 100 points) sera établie en examinant les </w:t>
      </w:r>
      <w:r>
        <w:t xml:space="preserve">offres techniques des candidats selon les critères cités </w:t>
      </w:r>
      <w:proofErr w:type="spellStart"/>
      <w:r>
        <w:t>ci-aprés</w:t>
      </w:r>
      <w:proofErr w:type="spellEnd"/>
      <w:r>
        <w:t>.</w:t>
      </w:r>
    </w:p>
    <w:p w:rsidR="006A264A" w:rsidRDefault="006A264A" w:rsidP="006A264A">
      <w:pPr>
        <w:pStyle w:val="Titre3"/>
      </w:pPr>
      <w:bookmarkStart w:id="85" w:name="_Toc435781237"/>
      <w:bookmarkStart w:id="86" w:name="_Toc477516052"/>
      <w:bookmarkStart w:id="87" w:name="_Toc494477004"/>
      <w:r>
        <w:t xml:space="preserve">Critère 1 : </w:t>
      </w:r>
      <w:r w:rsidRPr="00164E06">
        <w:t>Démarche</w:t>
      </w:r>
      <w:r>
        <w:t xml:space="preserve"> proposée</w:t>
      </w:r>
      <w:r w:rsidRPr="00164E06">
        <w:t>,</w:t>
      </w:r>
      <w:r>
        <w:t xml:space="preserve"> planning prévisionnel proposé et chronogramme d’affectation des ressources</w:t>
      </w:r>
      <w:r w:rsidRPr="00164E06">
        <w:t xml:space="preserve"> (</w:t>
      </w:r>
      <w:r>
        <w:t>4</w:t>
      </w:r>
      <w:r w:rsidRPr="00164E06">
        <w:t>0 points)</w:t>
      </w:r>
      <w:bookmarkEnd w:id="85"/>
      <w:bookmarkEnd w:id="86"/>
      <w:bookmarkEnd w:id="87"/>
    </w:p>
    <w:p w:rsidR="006A264A" w:rsidRDefault="006A264A" w:rsidP="006A264A">
      <w:pPr>
        <w:pStyle w:val="Texte1IT"/>
        <w:rPr>
          <w:sz w:val="25"/>
          <w:szCs w:val="25"/>
        </w:rPr>
      </w:pPr>
      <w:r>
        <w:rPr>
          <w:sz w:val="25"/>
          <w:szCs w:val="25"/>
        </w:rPr>
        <w:t>Les différents critères intervenant dans la notation technique sont les suivants :</w:t>
      </w:r>
    </w:p>
    <w:tbl>
      <w:tblPr>
        <w:tblW w:w="4967" w:type="pct"/>
        <w:tblCellMar>
          <w:left w:w="70" w:type="dxa"/>
          <w:right w:w="70" w:type="dxa"/>
        </w:tblCellMar>
        <w:tblLook w:val="04A0" w:firstRow="1" w:lastRow="0" w:firstColumn="1" w:lastColumn="0" w:noHBand="0" w:noVBand="1"/>
      </w:tblPr>
      <w:tblGrid>
        <w:gridCol w:w="5276"/>
        <w:gridCol w:w="1425"/>
        <w:gridCol w:w="3295"/>
      </w:tblGrid>
      <w:tr w:rsidR="006A264A" w:rsidRPr="007B751A" w:rsidTr="006A264A">
        <w:trPr>
          <w:trHeight w:val="568"/>
          <w:tblHeader/>
        </w:trPr>
        <w:tc>
          <w:tcPr>
            <w:tcW w:w="2639" w:type="pct"/>
            <w:tcBorders>
              <w:top w:val="single" w:sz="4" w:space="0" w:color="auto"/>
              <w:left w:val="single" w:sz="4" w:space="0" w:color="auto"/>
              <w:bottom w:val="single" w:sz="4" w:space="0" w:color="auto"/>
              <w:right w:val="single" w:sz="4" w:space="0" w:color="auto"/>
            </w:tcBorders>
            <w:shd w:val="clear" w:color="auto" w:fill="7C9FCF" w:themeFill="accent4" w:themeFillTint="99"/>
            <w:vAlign w:val="center"/>
            <w:hideMark/>
          </w:tcPr>
          <w:p w:rsidR="006A264A" w:rsidRPr="007B751A" w:rsidRDefault="006A264A" w:rsidP="006A264A">
            <w:pPr>
              <w:pStyle w:val="TableauTexte1IT"/>
              <w:jc w:val="center"/>
              <w:rPr>
                <w:b/>
                <w:color w:val="auto"/>
              </w:rPr>
            </w:pPr>
            <w:r>
              <w:rPr>
                <w:b/>
                <w:color w:val="auto"/>
              </w:rPr>
              <w:t xml:space="preserve">Critère </w:t>
            </w:r>
            <w:r w:rsidRPr="007B751A">
              <w:rPr>
                <w:b/>
                <w:color w:val="auto"/>
              </w:rPr>
              <w:t>de notation</w:t>
            </w:r>
          </w:p>
        </w:tc>
        <w:tc>
          <w:tcPr>
            <w:tcW w:w="713" w:type="pct"/>
            <w:tcBorders>
              <w:top w:val="single" w:sz="4" w:space="0" w:color="auto"/>
              <w:left w:val="nil"/>
              <w:bottom w:val="single" w:sz="4" w:space="0" w:color="auto"/>
              <w:right w:val="single" w:sz="4" w:space="0" w:color="auto"/>
            </w:tcBorders>
            <w:shd w:val="clear" w:color="auto" w:fill="7C9FCF" w:themeFill="accent4" w:themeFillTint="99"/>
            <w:vAlign w:val="center"/>
            <w:hideMark/>
          </w:tcPr>
          <w:p w:rsidR="006A264A" w:rsidRPr="007B751A" w:rsidRDefault="006A264A" w:rsidP="006A264A">
            <w:pPr>
              <w:pStyle w:val="TableauTexte1IT"/>
              <w:jc w:val="center"/>
              <w:rPr>
                <w:b/>
                <w:color w:val="auto"/>
              </w:rPr>
            </w:pPr>
            <w:r w:rsidRPr="007B751A">
              <w:rPr>
                <w:b/>
                <w:color w:val="auto"/>
              </w:rPr>
              <w:t>Notation</w:t>
            </w:r>
          </w:p>
        </w:tc>
        <w:tc>
          <w:tcPr>
            <w:tcW w:w="1648" w:type="pct"/>
            <w:tcBorders>
              <w:top w:val="single" w:sz="4" w:space="0" w:color="auto"/>
              <w:left w:val="nil"/>
              <w:bottom w:val="single" w:sz="4" w:space="0" w:color="auto"/>
              <w:right w:val="single" w:sz="4" w:space="0" w:color="auto"/>
            </w:tcBorders>
            <w:shd w:val="clear" w:color="auto" w:fill="7C9FCF" w:themeFill="accent4" w:themeFillTint="99"/>
            <w:vAlign w:val="center"/>
            <w:hideMark/>
          </w:tcPr>
          <w:p w:rsidR="006A264A" w:rsidRPr="007B751A" w:rsidRDefault="006A264A" w:rsidP="006A264A">
            <w:pPr>
              <w:pStyle w:val="TableauTexte1IT"/>
              <w:jc w:val="center"/>
              <w:rPr>
                <w:b/>
                <w:color w:val="auto"/>
              </w:rPr>
            </w:pPr>
            <w:r>
              <w:rPr>
                <w:b/>
                <w:color w:val="auto"/>
              </w:rPr>
              <w:t>Document de référence</w:t>
            </w:r>
          </w:p>
        </w:tc>
      </w:tr>
      <w:tr w:rsidR="006A264A" w:rsidRPr="009C6AB6" w:rsidTr="006A264A">
        <w:trPr>
          <w:trHeight w:val="315"/>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7B751A" w:rsidRDefault="006A264A" w:rsidP="006A264A">
            <w:pPr>
              <w:pStyle w:val="TableauTexte1IT"/>
              <w:rPr>
                <w:b/>
              </w:rPr>
            </w:pPr>
            <w:r>
              <w:rPr>
                <w:b/>
              </w:rPr>
              <w:t xml:space="preserve">Démarche </w:t>
            </w:r>
            <w:r w:rsidRPr="007B751A">
              <w:rPr>
                <w:b/>
              </w:rPr>
              <w:t xml:space="preserve">proposée </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7B751A" w:rsidRDefault="006A264A" w:rsidP="006A264A">
            <w:pPr>
              <w:pStyle w:val="TableauTexte1IT"/>
              <w:jc w:val="center"/>
              <w:rPr>
                <w:b/>
              </w:rPr>
            </w:pPr>
            <w:r>
              <w:rPr>
                <w:b/>
              </w:rPr>
              <w:t>20</w:t>
            </w:r>
            <w:r w:rsidRPr="007B751A">
              <w:rPr>
                <w:b/>
              </w:rPr>
              <w:t xml:space="preserve"> points</w:t>
            </w:r>
          </w:p>
        </w:tc>
        <w:tc>
          <w:tcPr>
            <w:tcW w:w="1648" w:type="pct"/>
            <w:vMerge w:val="restart"/>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p w:rsidR="006A264A" w:rsidRPr="009C6AB6" w:rsidRDefault="006A264A" w:rsidP="006A264A">
            <w:pPr>
              <w:pStyle w:val="TableauTexte1IT"/>
              <w:jc w:val="center"/>
            </w:pPr>
            <w:r>
              <w:t xml:space="preserve">La </w:t>
            </w:r>
            <w:r w:rsidRPr="00C21E8A">
              <w:t xml:space="preserve">description </w:t>
            </w:r>
            <w:r>
              <w:t>détaillée de la démarche</w:t>
            </w:r>
          </w:p>
          <w:p w:rsidR="006A264A" w:rsidRPr="009C6AB6" w:rsidRDefault="006A264A" w:rsidP="006A264A">
            <w:pPr>
              <w:pStyle w:val="TableauTexte1IT"/>
              <w:jc w:val="center"/>
            </w:pPr>
          </w:p>
        </w:tc>
      </w:tr>
      <w:tr w:rsidR="006A264A" w:rsidRPr="009C6AB6" w:rsidTr="006A264A">
        <w:trPr>
          <w:trHeight w:val="300"/>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Cohérente</w:t>
            </w:r>
            <w:r>
              <w:t> : Conforme aux termes du CPS détaillant la consistance avec bonne compréhension de l’ensemble des missions</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t>20</w:t>
            </w:r>
          </w:p>
        </w:tc>
        <w:tc>
          <w:tcPr>
            <w:tcW w:w="1648" w:type="pct"/>
            <w:vMerge/>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tc>
      </w:tr>
      <w:tr w:rsidR="006A264A" w:rsidRPr="009C6AB6" w:rsidTr="006A264A">
        <w:trPr>
          <w:trHeight w:val="300"/>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Satisfaisante</w:t>
            </w:r>
            <w:r>
              <w:t> : retrace seulement les orientations du CPS ou reprise des termes de référence sans détailler la consistance</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t>10</w:t>
            </w:r>
          </w:p>
        </w:tc>
        <w:tc>
          <w:tcPr>
            <w:tcW w:w="1648" w:type="pct"/>
            <w:vMerge/>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tc>
      </w:tr>
      <w:tr w:rsidR="006A264A" w:rsidRPr="009C6AB6" w:rsidTr="006A264A">
        <w:trPr>
          <w:trHeight w:val="278"/>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lastRenderedPageBreak/>
              <w:t>Mauvaise</w:t>
            </w:r>
            <w:r>
              <w:t> : non conforme aux termes de référence</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0</w:t>
            </w:r>
          </w:p>
        </w:tc>
        <w:tc>
          <w:tcPr>
            <w:tcW w:w="1648" w:type="pct"/>
            <w:vMerge/>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tc>
      </w:tr>
      <w:tr w:rsidR="006A264A" w:rsidRPr="009C6AB6" w:rsidTr="006A264A">
        <w:trPr>
          <w:trHeight w:val="315"/>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7B751A" w:rsidRDefault="006A264A" w:rsidP="006A264A">
            <w:pPr>
              <w:pStyle w:val="TableauTexte1IT"/>
              <w:jc w:val="left"/>
              <w:rPr>
                <w:b/>
              </w:rPr>
            </w:pPr>
            <w:r w:rsidRPr="007B751A">
              <w:rPr>
                <w:b/>
              </w:rPr>
              <w:t xml:space="preserve">Planning </w:t>
            </w:r>
            <w:r>
              <w:rPr>
                <w:b/>
              </w:rPr>
              <w:t xml:space="preserve">prévisionnel </w:t>
            </w:r>
            <w:r w:rsidRPr="007B751A">
              <w:rPr>
                <w:b/>
              </w:rPr>
              <w:t>proposé</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7B751A" w:rsidRDefault="006A264A" w:rsidP="006A264A">
            <w:pPr>
              <w:pStyle w:val="TableauTexte1IT"/>
              <w:jc w:val="center"/>
              <w:rPr>
                <w:b/>
              </w:rPr>
            </w:pPr>
            <w:r>
              <w:rPr>
                <w:b/>
              </w:rPr>
              <w:t>10</w:t>
            </w:r>
            <w:r w:rsidRPr="007B751A">
              <w:rPr>
                <w:b/>
              </w:rPr>
              <w:t xml:space="preserve"> points</w:t>
            </w:r>
          </w:p>
        </w:tc>
        <w:tc>
          <w:tcPr>
            <w:tcW w:w="1648" w:type="pct"/>
            <w:vMerge w:val="restart"/>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p w:rsidR="006A264A" w:rsidRPr="009C6AB6" w:rsidRDefault="006A264A" w:rsidP="006A264A">
            <w:pPr>
              <w:pStyle w:val="TableauTexte1IT"/>
              <w:jc w:val="center"/>
            </w:pPr>
            <w:r>
              <w:t>Le planning prévisionnel détaillé pour la réalisation de chaque mission du projet</w:t>
            </w:r>
          </w:p>
        </w:tc>
      </w:tr>
      <w:tr w:rsidR="006A264A" w:rsidRPr="009C6AB6" w:rsidTr="006A264A">
        <w:trPr>
          <w:trHeight w:val="300"/>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Cohérent</w:t>
            </w:r>
            <w:r>
              <w:t> : Planification et délais conformes au CPS</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t>10</w:t>
            </w:r>
          </w:p>
        </w:tc>
        <w:tc>
          <w:tcPr>
            <w:tcW w:w="1648" w:type="pct"/>
            <w:vMerge/>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tc>
      </w:tr>
      <w:tr w:rsidR="006A264A" w:rsidRPr="009C6AB6" w:rsidTr="006A264A">
        <w:trPr>
          <w:trHeight w:val="300"/>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Satisfaisant</w:t>
            </w:r>
            <w:r>
              <w:t> : Planification et délais peu conformes au CPS</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t>5</w:t>
            </w:r>
          </w:p>
        </w:tc>
        <w:tc>
          <w:tcPr>
            <w:tcW w:w="1648" w:type="pct"/>
            <w:vMerge/>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tc>
      </w:tr>
      <w:tr w:rsidR="006A264A" w:rsidRPr="009C6AB6" w:rsidTr="006A264A">
        <w:trPr>
          <w:trHeight w:val="300"/>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Mauvais</w:t>
            </w:r>
            <w:r>
              <w:t> : Planification et délais non conformes au CPS</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0</w:t>
            </w:r>
          </w:p>
        </w:tc>
        <w:tc>
          <w:tcPr>
            <w:tcW w:w="1648" w:type="pct"/>
            <w:vMerge/>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tc>
      </w:tr>
      <w:tr w:rsidR="006A264A" w:rsidRPr="009C6AB6" w:rsidTr="006A264A">
        <w:trPr>
          <w:trHeight w:val="315"/>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7B751A" w:rsidRDefault="006A264A" w:rsidP="006A264A">
            <w:pPr>
              <w:pStyle w:val="TableauTexte1IT"/>
              <w:jc w:val="left"/>
              <w:rPr>
                <w:b/>
              </w:rPr>
            </w:pPr>
            <w:r w:rsidRPr="007B751A">
              <w:rPr>
                <w:b/>
                <w:color w:val="auto"/>
              </w:rPr>
              <w:t>Chronogramme d'affectation des ressources</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7B751A" w:rsidRDefault="006A264A" w:rsidP="006A264A">
            <w:pPr>
              <w:pStyle w:val="TableauTexte1IT"/>
              <w:jc w:val="center"/>
              <w:rPr>
                <w:b/>
              </w:rPr>
            </w:pPr>
            <w:r>
              <w:rPr>
                <w:b/>
              </w:rPr>
              <w:t>10</w:t>
            </w:r>
            <w:r w:rsidRPr="007B751A">
              <w:rPr>
                <w:b/>
              </w:rPr>
              <w:t xml:space="preserve"> points</w:t>
            </w:r>
          </w:p>
        </w:tc>
        <w:tc>
          <w:tcPr>
            <w:tcW w:w="1648" w:type="pct"/>
            <w:vMerge w:val="restart"/>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r>
              <w:t>Le c</w:t>
            </w:r>
            <w:r w:rsidRPr="0061560A">
              <w:t>hronogramme d'affectation des ressources</w:t>
            </w:r>
          </w:p>
        </w:tc>
      </w:tr>
      <w:tr w:rsidR="006A264A" w:rsidRPr="009C6AB6" w:rsidTr="006A264A">
        <w:trPr>
          <w:trHeight w:val="300"/>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Cohérent</w:t>
            </w:r>
            <w:r>
              <w:t> : Affectation des ressources et répartition des charges entre les ressources proposées très pertinente</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t>10</w:t>
            </w:r>
          </w:p>
        </w:tc>
        <w:tc>
          <w:tcPr>
            <w:tcW w:w="1648" w:type="pct"/>
            <w:vMerge/>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tc>
      </w:tr>
      <w:tr w:rsidR="006A264A" w:rsidRPr="009C6AB6" w:rsidTr="006A264A">
        <w:trPr>
          <w:trHeight w:val="300"/>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Satisfaisant</w:t>
            </w:r>
            <w:r>
              <w:t> : Affectation des ressources et répartition des charges entre les ressources proposées moyennement pertinente</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t>5</w:t>
            </w:r>
          </w:p>
        </w:tc>
        <w:tc>
          <w:tcPr>
            <w:tcW w:w="1648" w:type="pct"/>
            <w:vMerge/>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tc>
      </w:tr>
      <w:tr w:rsidR="006A264A" w:rsidRPr="009C6AB6" w:rsidTr="006A264A">
        <w:trPr>
          <w:trHeight w:val="233"/>
        </w:trPr>
        <w:tc>
          <w:tcPr>
            <w:tcW w:w="2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Mauvais</w:t>
            </w:r>
            <w:r>
              <w:t> : Affectation des ressources et répartition des charges entre les ressources proposées pas pertinente</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264A" w:rsidRPr="009166C1" w:rsidRDefault="006A264A" w:rsidP="006A264A">
            <w:pPr>
              <w:pStyle w:val="TableauTexte1IT"/>
              <w:jc w:val="center"/>
            </w:pPr>
            <w:r w:rsidRPr="009166C1">
              <w:t>0</w:t>
            </w:r>
          </w:p>
        </w:tc>
        <w:tc>
          <w:tcPr>
            <w:tcW w:w="1648" w:type="pct"/>
            <w:vMerge/>
            <w:tcBorders>
              <w:top w:val="single" w:sz="4" w:space="0" w:color="auto"/>
              <w:left w:val="nil"/>
              <w:bottom w:val="single" w:sz="4" w:space="0" w:color="auto"/>
              <w:right w:val="single" w:sz="4" w:space="0" w:color="auto"/>
            </w:tcBorders>
            <w:shd w:val="clear" w:color="auto" w:fill="auto"/>
            <w:vAlign w:val="center"/>
            <w:hideMark/>
          </w:tcPr>
          <w:p w:rsidR="006A264A" w:rsidRPr="009C6AB6" w:rsidRDefault="006A264A" w:rsidP="006A264A">
            <w:pPr>
              <w:pStyle w:val="TableauTexte1IT"/>
              <w:jc w:val="center"/>
            </w:pPr>
          </w:p>
        </w:tc>
      </w:tr>
    </w:tbl>
    <w:p w:rsidR="006A264A" w:rsidRPr="00164E06" w:rsidRDefault="006A264A" w:rsidP="006A264A">
      <w:pPr>
        <w:pStyle w:val="Titre3"/>
      </w:pPr>
      <w:bookmarkStart w:id="88" w:name="_Toc435781238"/>
      <w:bookmarkStart w:id="89" w:name="_Toc477516053"/>
      <w:bookmarkStart w:id="90" w:name="_Toc494477005"/>
      <w:r>
        <w:t xml:space="preserve">Critère 3 : </w:t>
      </w:r>
      <w:r w:rsidRPr="00164E06">
        <w:t xml:space="preserve">Qualification de l’équipe </w:t>
      </w:r>
      <w:r>
        <w:t xml:space="preserve">proposée </w:t>
      </w:r>
      <w:r w:rsidRPr="00164E06">
        <w:t>(</w:t>
      </w:r>
      <w:r>
        <w:t>6</w:t>
      </w:r>
      <w:r w:rsidRPr="00164E06">
        <w:t>0 points)</w:t>
      </w:r>
      <w:bookmarkEnd w:id="88"/>
      <w:bookmarkEnd w:id="89"/>
      <w:bookmarkEnd w:id="90"/>
    </w:p>
    <w:tbl>
      <w:tblPr>
        <w:tblW w:w="9969" w:type="dxa"/>
        <w:jc w:val="center"/>
        <w:tblInd w:w="-231" w:type="dxa"/>
        <w:tblBorders>
          <w:top w:val="single" w:sz="4" w:space="0" w:color="353859" w:themeColor="accent5" w:themeShade="BF"/>
          <w:left w:val="single" w:sz="4" w:space="0" w:color="353859" w:themeColor="accent5" w:themeShade="BF"/>
          <w:bottom w:val="single" w:sz="4" w:space="0" w:color="353859" w:themeColor="accent5" w:themeShade="BF"/>
          <w:right w:val="single" w:sz="4" w:space="0" w:color="353859" w:themeColor="accent5" w:themeShade="BF"/>
          <w:insideH w:val="single" w:sz="4" w:space="0" w:color="353859" w:themeColor="accent5" w:themeShade="BF"/>
          <w:insideV w:val="single" w:sz="4" w:space="0" w:color="353859" w:themeColor="accent5" w:themeShade="BF"/>
        </w:tblBorders>
        <w:tblLook w:val="01E0" w:firstRow="1" w:lastRow="1" w:firstColumn="1" w:lastColumn="1" w:noHBand="0" w:noVBand="0"/>
      </w:tblPr>
      <w:tblGrid>
        <w:gridCol w:w="2930"/>
        <w:gridCol w:w="2125"/>
        <w:gridCol w:w="3304"/>
        <w:gridCol w:w="1610"/>
      </w:tblGrid>
      <w:tr w:rsidR="006A264A" w:rsidRPr="00C016B8" w:rsidTr="006A264A">
        <w:trPr>
          <w:cantSplit/>
          <w:tblHeader/>
          <w:jc w:val="center"/>
        </w:trPr>
        <w:tc>
          <w:tcPr>
            <w:tcW w:w="2930" w:type="dxa"/>
            <w:shd w:val="clear" w:color="auto" w:fill="7C9FCF" w:themeFill="accent4" w:themeFillTint="99"/>
            <w:vAlign w:val="center"/>
          </w:tcPr>
          <w:p w:rsidR="006A264A" w:rsidRPr="009C6AB6" w:rsidRDefault="006A264A" w:rsidP="006A264A">
            <w:pPr>
              <w:pStyle w:val="TableauTexte1IT"/>
              <w:jc w:val="center"/>
              <w:rPr>
                <w:b/>
              </w:rPr>
            </w:pPr>
            <w:r w:rsidRPr="009C6AB6">
              <w:rPr>
                <w:b/>
              </w:rPr>
              <w:t>Critère</w:t>
            </w:r>
            <w:r>
              <w:rPr>
                <w:b/>
              </w:rPr>
              <w:t xml:space="preserve"> de notation</w:t>
            </w:r>
          </w:p>
        </w:tc>
        <w:tc>
          <w:tcPr>
            <w:tcW w:w="2125" w:type="dxa"/>
            <w:shd w:val="clear" w:color="auto" w:fill="7C9FCF" w:themeFill="accent4" w:themeFillTint="99"/>
            <w:vAlign w:val="center"/>
          </w:tcPr>
          <w:p w:rsidR="006A264A" w:rsidRPr="009C6AB6" w:rsidRDefault="006A264A" w:rsidP="006A264A">
            <w:pPr>
              <w:pStyle w:val="TableauTexte1IT"/>
              <w:jc w:val="center"/>
              <w:rPr>
                <w:b/>
              </w:rPr>
            </w:pPr>
            <w:r w:rsidRPr="009C6AB6">
              <w:rPr>
                <w:b/>
              </w:rPr>
              <w:t>Sous-critère</w:t>
            </w:r>
          </w:p>
        </w:tc>
        <w:tc>
          <w:tcPr>
            <w:tcW w:w="3304" w:type="dxa"/>
            <w:shd w:val="clear" w:color="auto" w:fill="7C9FCF" w:themeFill="accent4" w:themeFillTint="99"/>
            <w:vAlign w:val="center"/>
          </w:tcPr>
          <w:p w:rsidR="006A264A" w:rsidRPr="009C6AB6" w:rsidRDefault="006A264A" w:rsidP="006A264A">
            <w:pPr>
              <w:pStyle w:val="TableauTexte1IT"/>
              <w:jc w:val="center"/>
              <w:rPr>
                <w:b/>
              </w:rPr>
            </w:pPr>
            <w:r>
              <w:rPr>
                <w:b/>
              </w:rPr>
              <w:t>Notation</w:t>
            </w:r>
          </w:p>
        </w:tc>
        <w:tc>
          <w:tcPr>
            <w:tcW w:w="1610" w:type="dxa"/>
            <w:shd w:val="clear" w:color="auto" w:fill="7C9FCF" w:themeFill="accent4" w:themeFillTint="99"/>
            <w:vAlign w:val="center"/>
          </w:tcPr>
          <w:p w:rsidR="006A264A" w:rsidRPr="009C6AB6" w:rsidRDefault="006A264A" w:rsidP="006A264A">
            <w:pPr>
              <w:pStyle w:val="TableauTexte1IT"/>
              <w:jc w:val="center"/>
              <w:rPr>
                <w:b/>
              </w:rPr>
            </w:pPr>
            <w:r>
              <w:rPr>
                <w:b/>
              </w:rPr>
              <w:t>Document</w:t>
            </w:r>
            <w:r w:rsidRPr="009C6AB6">
              <w:rPr>
                <w:b/>
              </w:rPr>
              <w:t xml:space="preserve"> de référence</w:t>
            </w:r>
          </w:p>
        </w:tc>
      </w:tr>
      <w:tr w:rsidR="006A264A" w:rsidRPr="00A97617" w:rsidTr="006A264A">
        <w:trPr>
          <w:jc w:val="center"/>
        </w:trPr>
        <w:tc>
          <w:tcPr>
            <w:tcW w:w="2930" w:type="dxa"/>
            <w:vMerge w:val="restart"/>
          </w:tcPr>
          <w:p w:rsidR="006A264A" w:rsidRPr="00A97617" w:rsidRDefault="006A264A" w:rsidP="006A264A">
            <w:pPr>
              <w:pStyle w:val="TableauTexte1IT"/>
              <w:rPr>
                <w:color w:val="auto"/>
              </w:rPr>
            </w:pPr>
            <w:r>
              <w:rPr>
                <w:color w:val="auto"/>
              </w:rPr>
              <w:t>20</w:t>
            </w:r>
            <w:r w:rsidRPr="00A97617">
              <w:rPr>
                <w:color w:val="auto"/>
              </w:rPr>
              <w:t xml:space="preserve"> points pour le </w:t>
            </w:r>
            <w:r w:rsidRPr="00157259">
              <w:rPr>
                <w:b/>
                <w:color w:val="auto"/>
                <w:u w:val="single"/>
              </w:rPr>
              <w:t>Chef de projet</w:t>
            </w:r>
            <w:r w:rsidRPr="00A97617">
              <w:rPr>
                <w:color w:val="auto"/>
              </w:rPr>
              <w:t>, dont :</w:t>
            </w:r>
          </w:p>
        </w:tc>
        <w:tc>
          <w:tcPr>
            <w:tcW w:w="2125" w:type="dxa"/>
          </w:tcPr>
          <w:p w:rsidR="006A264A" w:rsidRPr="00A97617" w:rsidRDefault="006A264A" w:rsidP="006A264A">
            <w:pPr>
              <w:pStyle w:val="TableauTexte1IT"/>
              <w:rPr>
                <w:color w:val="auto"/>
              </w:rPr>
            </w:pPr>
            <w:r>
              <w:rPr>
                <w:color w:val="auto"/>
              </w:rPr>
              <w:t>10</w:t>
            </w:r>
            <w:r w:rsidRPr="00A97617">
              <w:rPr>
                <w:color w:val="auto"/>
              </w:rPr>
              <w:t xml:space="preserve"> points pour la formation académique </w:t>
            </w:r>
          </w:p>
        </w:tc>
        <w:tc>
          <w:tcPr>
            <w:tcW w:w="3304" w:type="dxa"/>
          </w:tcPr>
          <w:p w:rsidR="006A264A" w:rsidRDefault="006A264A" w:rsidP="006A264A">
            <w:pPr>
              <w:pStyle w:val="TableauTiret1IT"/>
              <w:spacing w:line="240" w:lineRule="auto"/>
            </w:pPr>
            <w:r w:rsidRPr="00A97617">
              <w:t xml:space="preserve">Bac+5 ou plus : </w:t>
            </w:r>
            <w:r>
              <w:t>10</w:t>
            </w:r>
            <w:r w:rsidRPr="00A97617">
              <w:t xml:space="preserve"> points</w:t>
            </w:r>
            <w:r>
              <w:t> </w:t>
            </w:r>
          </w:p>
          <w:p w:rsidR="006A264A" w:rsidRPr="00A97617" w:rsidRDefault="006A264A" w:rsidP="006A264A">
            <w:pPr>
              <w:pStyle w:val="TableauTiret1IT"/>
              <w:spacing w:line="240" w:lineRule="auto"/>
            </w:pPr>
            <w:r>
              <w:t>Bac+4 : 5 points</w:t>
            </w:r>
          </w:p>
          <w:p w:rsidR="006A264A" w:rsidRPr="00A97617" w:rsidRDefault="006A264A" w:rsidP="006A264A">
            <w:pPr>
              <w:pStyle w:val="TableauTiret1IT"/>
              <w:spacing w:line="240" w:lineRule="auto"/>
            </w:pPr>
            <w:r>
              <w:t>Inférieur Bac +4 : 0 point</w:t>
            </w:r>
          </w:p>
        </w:tc>
        <w:tc>
          <w:tcPr>
            <w:tcW w:w="1610" w:type="dxa"/>
            <w:vMerge w:val="restart"/>
            <w:vAlign w:val="center"/>
          </w:tcPr>
          <w:p w:rsidR="006A264A" w:rsidRPr="00A97617" w:rsidRDefault="006A264A" w:rsidP="006A264A">
            <w:pPr>
              <w:pStyle w:val="TableauTexte1IT"/>
              <w:jc w:val="center"/>
              <w:rPr>
                <w:color w:val="auto"/>
              </w:rPr>
            </w:pPr>
            <w:r w:rsidRPr="00EC68D9">
              <w:rPr>
                <w:color w:val="auto"/>
              </w:rPr>
              <w:t xml:space="preserve">Copie conforme du diplôme </w:t>
            </w:r>
            <w:r>
              <w:rPr>
                <w:color w:val="auto"/>
              </w:rPr>
              <w:t xml:space="preserve">et  CV  </w:t>
            </w:r>
            <w:r w:rsidRPr="00EC68D9">
              <w:rPr>
                <w:color w:val="auto"/>
              </w:rPr>
              <w:t>signé par lui-même et contresigné par le prestataire</w:t>
            </w:r>
          </w:p>
        </w:tc>
      </w:tr>
      <w:tr w:rsidR="006A264A" w:rsidRPr="00A97617" w:rsidTr="006A264A">
        <w:trPr>
          <w:jc w:val="center"/>
        </w:trPr>
        <w:tc>
          <w:tcPr>
            <w:tcW w:w="2930" w:type="dxa"/>
            <w:vMerge/>
          </w:tcPr>
          <w:p w:rsidR="006A264A" w:rsidRPr="00A97617" w:rsidRDefault="006A264A" w:rsidP="006A264A">
            <w:pPr>
              <w:pStyle w:val="TableauTexte1IT"/>
              <w:rPr>
                <w:color w:val="auto"/>
              </w:rPr>
            </w:pPr>
          </w:p>
        </w:tc>
        <w:tc>
          <w:tcPr>
            <w:tcW w:w="2125" w:type="dxa"/>
          </w:tcPr>
          <w:p w:rsidR="006A264A" w:rsidRPr="00A97617" w:rsidRDefault="006A264A" w:rsidP="006A264A">
            <w:pPr>
              <w:pStyle w:val="TableauTexte1IT"/>
              <w:rPr>
                <w:color w:val="auto"/>
              </w:rPr>
            </w:pPr>
            <w:r>
              <w:rPr>
                <w:color w:val="auto"/>
              </w:rPr>
              <w:t>5</w:t>
            </w:r>
            <w:r w:rsidRPr="00A97617">
              <w:rPr>
                <w:color w:val="auto"/>
              </w:rPr>
              <w:t xml:space="preserve"> points pour l’expérience </w:t>
            </w:r>
          </w:p>
          <w:p w:rsidR="006A264A" w:rsidRPr="00A97617" w:rsidRDefault="006A264A" w:rsidP="006A264A">
            <w:pPr>
              <w:pStyle w:val="TableauTexte1IT"/>
              <w:rPr>
                <w:color w:val="auto"/>
              </w:rPr>
            </w:pPr>
          </w:p>
        </w:tc>
        <w:tc>
          <w:tcPr>
            <w:tcW w:w="3304" w:type="dxa"/>
          </w:tcPr>
          <w:p w:rsidR="006A264A" w:rsidRPr="00A97617" w:rsidRDefault="006A264A" w:rsidP="006A264A">
            <w:pPr>
              <w:pStyle w:val="TableauTiret1IT"/>
              <w:spacing w:line="240" w:lineRule="auto"/>
            </w:pPr>
            <w:r>
              <w:t xml:space="preserve">5 </w:t>
            </w:r>
            <w:r w:rsidRPr="00A97617">
              <w:t>points</w:t>
            </w:r>
            <w:r>
              <w:t> :</w:t>
            </w:r>
            <w:r w:rsidRPr="00A97617">
              <w:t> </w:t>
            </w:r>
            <w:r>
              <w:t>Expérience &gt;= 5</w:t>
            </w:r>
            <w:r w:rsidRPr="00A97617">
              <w:t> années</w:t>
            </w:r>
          </w:p>
          <w:p w:rsidR="006A264A" w:rsidRPr="00A97617" w:rsidRDefault="006A264A" w:rsidP="006A264A">
            <w:pPr>
              <w:pStyle w:val="TableauTiret1IT"/>
              <w:spacing w:line="240" w:lineRule="auto"/>
            </w:pPr>
            <w:r>
              <w:t xml:space="preserve">3 </w:t>
            </w:r>
            <w:r w:rsidRPr="00A97617">
              <w:t>point</w:t>
            </w:r>
            <w:r>
              <w:t>s :</w:t>
            </w:r>
            <w:r w:rsidRPr="00A97617">
              <w:t> </w:t>
            </w:r>
            <w:r>
              <w:t xml:space="preserve"> 5 années&lt;</w:t>
            </w:r>
            <w:r w:rsidRPr="00A06E20">
              <w:t>Expérience</w:t>
            </w:r>
            <w:r w:rsidRPr="00A97617">
              <w:t xml:space="preserve">&gt;= </w:t>
            </w:r>
            <w:r>
              <w:t>3</w:t>
            </w:r>
            <w:r w:rsidRPr="00A97617">
              <w:t xml:space="preserve"> années</w:t>
            </w:r>
          </w:p>
          <w:p w:rsidR="006A264A" w:rsidRPr="00A97617" w:rsidRDefault="006A264A" w:rsidP="006A264A">
            <w:pPr>
              <w:pStyle w:val="TableauTiret1IT"/>
              <w:spacing w:line="240" w:lineRule="auto"/>
            </w:pPr>
            <w:r w:rsidRPr="00F26F88">
              <w:t xml:space="preserve">0 </w:t>
            </w:r>
            <w:r w:rsidRPr="00A97617">
              <w:t xml:space="preserve"> points</w:t>
            </w:r>
            <w:r>
              <w:t>&lt; 3 années</w:t>
            </w:r>
          </w:p>
        </w:tc>
        <w:tc>
          <w:tcPr>
            <w:tcW w:w="1610" w:type="dxa"/>
            <w:vMerge/>
          </w:tcPr>
          <w:p w:rsidR="006A264A" w:rsidRPr="00A97617" w:rsidRDefault="006A264A" w:rsidP="006A264A">
            <w:pPr>
              <w:pStyle w:val="TableauTexte1IT"/>
              <w:rPr>
                <w:color w:val="auto"/>
              </w:rPr>
            </w:pPr>
          </w:p>
        </w:tc>
      </w:tr>
      <w:tr w:rsidR="006A264A" w:rsidRPr="00A97617" w:rsidTr="006A264A">
        <w:trPr>
          <w:jc w:val="center"/>
        </w:trPr>
        <w:tc>
          <w:tcPr>
            <w:tcW w:w="2930" w:type="dxa"/>
            <w:vMerge/>
          </w:tcPr>
          <w:p w:rsidR="006A264A" w:rsidRPr="00A97617" w:rsidRDefault="006A264A" w:rsidP="006A264A">
            <w:pPr>
              <w:pStyle w:val="TableauTexte1IT"/>
              <w:rPr>
                <w:color w:val="auto"/>
              </w:rPr>
            </w:pPr>
          </w:p>
        </w:tc>
        <w:tc>
          <w:tcPr>
            <w:tcW w:w="2125" w:type="dxa"/>
          </w:tcPr>
          <w:p w:rsidR="006A264A" w:rsidRPr="00A97617" w:rsidRDefault="006A264A" w:rsidP="006A264A">
            <w:pPr>
              <w:pStyle w:val="TableauTexte1IT"/>
              <w:rPr>
                <w:color w:val="auto"/>
              </w:rPr>
            </w:pPr>
            <w:r>
              <w:rPr>
                <w:color w:val="auto"/>
              </w:rPr>
              <w:t>5</w:t>
            </w:r>
            <w:r w:rsidRPr="00A97617">
              <w:rPr>
                <w:color w:val="auto"/>
              </w:rPr>
              <w:t xml:space="preserve"> points pour le nombre de missions similaires réalisées en tant que chef de projet.</w:t>
            </w:r>
          </w:p>
        </w:tc>
        <w:tc>
          <w:tcPr>
            <w:tcW w:w="3304" w:type="dxa"/>
          </w:tcPr>
          <w:p w:rsidR="006A264A" w:rsidRPr="00A97617" w:rsidRDefault="006A264A" w:rsidP="006A264A">
            <w:pPr>
              <w:pStyle w:val="TableauTiret1IT"/>
              <w:spacing w:line="240" w:lineRule="auto"/>
            </w:pPr>
            <w:r>
              <w:t>5</w:t>
            </w:r>
            <w:r w:rsidRPr="00A97617">
              <w:t xml:space="preserve"> points</w:t>
            </w:r>
            <w:r>
              <w:t> : nombre</w:t>
            </w:r>
            <w:r w:rsidRPr="00A97617">
              <w:t xml:space="preserve">&gt;= </w:t>
            </w:r>
            <w:r>
              <w:t>5</w:t>
            </w:r>
            <w:r w:rsidRPr="00A97617">
              <w:t xml:space="preserve"> missions</w:t>
            </w:r>
          </w:p>
          <w:p w:rsidR="006A264A" w:rsidRPr="00A97617" w:rsidRDefault="006A264A" w:rsidP="006A264A">
            <w:pPr>
              <w:pStyle w:val="TableauTiret1IT"/>
              <w:spacing w:line="240" w:lineRule="auto"/>
            </w:pPr>
            <w:r>
              <w:t>2</w:t>
            </w:r>
            <w:r w:rsidRPr="00A97617">
              <w:t>point</w:t>
            </w:r>
            <w:r>
              <w:t> : 5 &lt;</w:t>
            </w:r>
            <w:r w:rsidRPr="00A06E20">
              <w:t>nombre</w:t>
            </w:r>
            <w:r w:rsidRPr="00A97617">
              <w:t xml:space="preserve"> &gt;= </w:t>
            </w:r>
            <w:r>
              <w:t>3</w:t>
            </w:r>
            <w:r w:rsidRPr="00A97617">
              <w:t xml:space="preserve"> missions</w:t>
            </w:r>
          </w:p>
          <w:p w:rsidR="006A264A" w:rsidRPr="00A97617" w:rsidRDefault="006A264A" w:rsidP="006A264A">
            <w:pPr>
              <w:pStyle w:val="TableauTiret1IT"/>
              <w:spacing w:line="240" w:lineRule="auto"/>
            </w:pPr>
            <w:r w:rsidRPr="00F26F88">
              <w:t xml:space="preserve">0 </w:t>
            </w:r>
            <w:r w:rsidRPr="00A97617">
              <w:t>points</w:t>
            </w:r>
            <w:r>
              <w:t xml:space="preserve"> : </w:t>
            </w:r>
            <w:r w:rsidRPr="00A06E20">
              <w:t>nombre</w:t>
            </w:r>
            <w:r>
              <w:t>&lt;</w:t>
            </w:r>
            <w:r w:rsidRPr="006D5199">
              <w:t>3 missions</w:t>
            </w:r>
          </w:p>
        </w:tc>
        <w:tc>
          <w:tcPr>
            <w:tcW w:w="1610" w:type="dxa"/>
            <w:vMerge/>
          </w:tcPr>
          <w:p w:rsidR="006A264A" w:rsidRPr="00A97617" w:rsidRDefault="006A264A" w:rsidP="006A264A">
            <w:pPr>
              <w:pStyle w:val="TableauTexte1IT"/>
              <w:rPr>
                <w:color w:val="auto"/>
              </w:rPr>
            </w:pPr>
          </w:p>
        </w:tc>
      </w:tr>
      <w:tr w:rsidR="006A264A" w:rsidRPr="00A97617" w:rsidTr="006A264A">
        <w:trPr>
          <w:jc w:val="center"/>
        </w:trPr>
        <w:tc>
          <w:tcPr>
            <w:tcW w:w="2930" w:type="dxa"/>
            <w:vMerge w:val="restart"/>
          </w:tcPr>
          <w:p w:rsidR="006A264A" w:rsidRPr="00A97617" w:rsidRDefault="006A264A" w:rsidP="006A264A">
            <w:pPr>
              <w:pStyle w:val="TableauTexte1IT"/>
              <w:rPr>
                <w:color w:val="auto"/>
              </w:rPr>
            </w:pPr>
            <w:r>
              <w:rPr>
                <w:color w:val="auto"/>
              </w:rPr>
              <w:t>40</w:t>
            </w:r>
            <w:r w:rsidRPr="00A97617">
              <w:rPr>
                <w:color w:val="auto"/>
              </w:rPr>
              <w:t xml:space="preserve"> points pour la qualification,</w:t>
            </w:r>
            <w:r>
              <w:rPr>
                <w:color w:val="auto"/>
              </w:rPr>
              <w:t xml:space="preserve"> </w:t>
            </w:r>
            <w:r w:rsidRPr="00A97617">
              <w:rPr>
                <w:color w:val="auto"/>
              </w:rPr>
              <w:t xml:space="preserve">compétence </w:t>
            </w:r>
            <w:r>
              <w:rPr>
                <w:color w:val="auto"/>
              </w:rPr>
              <w:t xml:space="preserve">et certificats </w:t>
            </w:r>
            <w:r w:rsidRPr="00A97617">
              <w:rPr>
                <w:color w:val="auto"/>
              </w:rPr>
              <w:t xml:space="preserve">des </w:t>
            </w:r>
            <w:r w:rsidRPr="009C6AB6">
              <w:rPr>
                <w:b/>
                <w:color w:val="auto"/>
                <w:u w:val="single"/>
              </w:rPr>
              <w:t xml:space="preserve">2 </w:t>
            </w:r>
            <w:r>
              <w:rPr>
                <w:b/>
                <w:bCs/>
                <w:color w:val="auto"/>
                <w:u w:val="single"/>
              </w:rPr>
              <w:t>ingénieurs experts en réseaux, système et sécurité informatique</w:t>
            </w:r>
            <w:r w:rsidRPr="00A97617">
              <w:rPr>
                <w:color w:val="auto"/>
              </w:rPr>
              <w:t xml:space="preserve"> dont :</w:t>
            </w:r>
          </w:p>
        </w:tc>
        <w:tc>
          <w:tcPr>
            <w:tcW w:w="2125" w:type="dxa"/>
          </w:tcPr>
          <w:p w:rsidR="006A264A" w:rsidRPr="00A97617" w:rsidRDefault="006A264A" w:rsidP="006A264A">
            <w:pPr>
              <w:pStyle w:val="TableauTexte1IT"/>
              <w:rPr>
                <w:color w:val="auto"/>
              </w:rPr>
            </w:pPr>
            <w:r w:rsidRPr="00A97617">
              <w:rPr>
                <w:color w:val="auto"/>
              </w:rPr>
              <w:t> </w:t>
            </w:r>
            <w:r>
              <w:rPr>
                <w:color w:val="auto"/>
              </w:rPr>
              <w:t xml:space="preserve">8 </w:t>
            </w:r>
            <w:r w:rsidRPr="00A97617">
              <w:rPr>
                <w:color w:val="auto"/>
              </w:rPr>
              <w:t>points pour le niveau de formation académique moyen de l’équipe proposée</w:t>
            </w:r>
          </w:p>
        </w:tc>
        <w:tc>
          <w:tcPr>
            <w:tcW w:w="3304" w:type="dxa"/>
          </w:tcPr>
          <w:p w:rsidR="006A264A" w:rsidRPr="00A97617" w:rsidRDefault="006A264A" w:rsidP="006A264A">
            <w:pPr>
              <w:pStyle w:val="TableauTiret1IT"/>
              <w:spacing w:line="240" w:lineRule="auto"/>
            </w:pPr>
            <w:r>
              <w:t xml:space="preserve">8 </w:t>
            </w:r>
            <w:r w:rsidRPr="00A06E20">
              <w:t xml:space="preserve">points </w:t>
            </w:r>
            <w:r w:rsidRPr="00A97617">
              <w:t xml:space="preserve">si au moins </w:t>
            </w:r>
            <w:r>
              <w:t>2</w:t>
            </w:r>
            <w:r w:rsidRPr="00A97617">
              <w:t xml:space="preserve"> experts sont de niveau bac+</w:t>
            </w:r>
            <w:r>
              <w:t>5</w:t>
            </w:r>
            <w:r w:rsidRPr="00A97617">
              <w:t xml:space="preserve"> ou plus</w:t>
            </w:r>
          </w:p>
          <w:p w:rsidR="006A264A" w:rsidRPr="00A97617" w:rsidRDefault="006A264A" w:rsidP="006A264A">
            <w:pPr>
              <w:pStyle w:val="TableauTiret1IT"/>
              <w:spacing w:line="240" w:lineRule="auto"/>
            </w:pPr>
            <w:r>
              <w:t xml:space="preserve">4 </w:t>
            </w:r>
            <w:proofErr w:type="spellStart"/>
            <w:r>
              <w:t>pointssi</w:t>
            </w:r>
            <w:proofErr w:type="spellEnd"/>
            <w:r>
              <w:t xml:space="preserve"> au moins 1 expert est</w:t>
            </w:r>
            <w:r w:rsidRPr="00A97617">
              <w:t xml:space="preserve"> de niveau bac+</w:t>
            </w:r>
            <w:r>
              <w:t>4</w:t>
            </w:r>
            <w:r w:rsidRPr="00A97617">
              <w:t xml:space="preserve"> ou plus</w:t>
            </w:r>
          </w:p>
          <w:p w:rsidR="006A264A" w:rsidRPr="00A97617" w:rsidRDefault="006A264A" w:rsidP="006A264A">
            <w:pPr>
              <w:pStyle w:val="TableauTiret1IT"/>
              <w:spacing w:line="240" w:lineRule="auto"/>
            </w:pPr>
            <w:r w:rsidRPr="00F26F88">
              <w:t xml:space="preserve">0 </w:t>
            </w:r>
            <w:r w:rsidRPr="00A97617">
              <w:t xml:space="preserve"> points si</w:t>
            </w:r>
            <w:r>
              <w:t xml:space="preserve"> aucun expert n’a le niveau bac+4</w:t>
            </w:r>
            <w:r w:rsidRPr="00A97617">
              <w:t>.</w:t>
            </w:r>
          </w:p>
        </w:tc>
        <w:tc>
          <w:tcPr>
            <w:tcW w:w="1610" w:type="dxa"/>
            <w:vMerge w:val="restart"/>
            <w:vAlign w:val="center"/>
          </w:tcPr>
          <w:p w:rsidR="006A264A" w:rsidRPr="00A97617" w:rsidRDefault="006A264A" w:rsidP="006A264A">
            <w:pPr>
              <w:pStyle w:val="TableauTexte1IT"/>
              <w:jc w:val="center"/>
              <w:rPr>
                <w:color w:val="auto"/>
              </w:rPr>
            </w:pPr>
            <w:r w:rsidRPr="00EC68D9">
              <w:rPr>
                <w:color w:val="auto"/>
              </w:rPr>
              <w:t xml:space="preserve">Copie conforme du diplôme </w:t>
            </w:r>
            <w:r>
              <w:rPr>
                <w:color w:val="auto"/>
              </w:rPr>
              <w:t xml:space="preserve">et  CV  </w:t>
            </w:r>
            <w:r w:rsidRPr="00EC68D9">
              <w:rPr>
                <w:color w:val="auto"/>
              </w:rPr>
              <w:t>signé par lui-même et contresigné par le prestataire</w:t>
            </w:r>
          </w:p>
        </w:tc>
      </w:tr>
      <w:tr w:rsidR="006A264A" w:rsidRPr="00A97617" w:rsidTr="006A264A">
        <w:trPr>
          <w:jc w:val="center"/>
        </w:trPr>
        <w:tc>
          <w:tcPr>
            <w:tcW w:w="2930" w:type="dxa"/>
            <w:vMerge/>
          </w:tcPr>
          <w:p w:rsidR="006A264A" w:rsidRPr="00A97617" w:rsidRDefault="006A264A" w:rsidP="006A264A">
            <w:pPr>
              <w:pStyle w:val="TableauTexte1IT"/>
              <w:rPr>
                <w:color w:val="auto"/>
              </w:rPr>
            </w:pPr>
          </w:p>
        </w:tc>
        <w:tc>
          <w:tcPr>
            <w:tcW w:w="2125" w:type="dxa"/>
          </w:tcPr>
          <w:p w:rsidR="006A264A" w:rsidRPr="00A97617" w:rsidRDefault="006A264A" w:rsidP="006A264A">
            <w:pPr>
              <w:pStyle w:val="TableauTexte1IT"/>
              <w:rPr>
                <w:color w:val="auto"/>
              </w:rPr>
            </w:pPr>
            <w:r>
              <w:rPr>
                <w:color w:val="auto"/>
              </w:rPr>
              <w:t xml:space="preserve">8 </w:t>
            </w:r>
            <w:r w:rsidRPr="00A97617">
              <w:rPr>
                <w:color w:val="auto"/>
              </w:rPr>
              <w:t xml:space="preserve">points pour le nombre moyen d’années </w:t>
            </w:r>
            <w:r w:rsidRPr="00A97617">
              <w:rPr>
                <w:color w:val="auto"/>
              </w:rPr>
              <w:lastRenderedPageBreak/>
              <w:t>d’expérience</w:t>
            </w:r>
          </w:p>
        </w:tc>
        <w:tc>
          <w:tcPr>
            <w:tcW w:w="3304" w:type="dxa"/>
          </w:tcPr>
          <w:p w:rsidR="006A264A" w:rsidRPr="00A97617" w:rsidRDefault="006A264A" w:rsidP="006A264A">
            <w:pPr>
              <w:pStyle w:val="TableauTiret1IT"/>
              <w:spacing w:line="240" w:lineRule="auto"/>
            </w:pPr>
            <w:r>
              <w:lastRenderedPageBreak/>
              <w:t xml:space="preserve">8 </w:t>
            </w:r>
            <w:r w:rsidRPr="00A06E20">
              <w:t>points</w:t>
            </w:r>
            <w:r>
              <w:t> : le nombre moyen est &gt;=</w:t>
            </w:r>
            <w:r w:rsidRPr="00A97617">
              <w:t xml:space="preserve"> à 5 ans </w:t>
            </w:r>
          </w:p>
          <w:p w:rsidR="006A264A" w:rsidRPr="00A97617" w:rsidRDefault="006A264A" w:rsidP="006A264A">
            <w:pPr>
              <w:pStyle w:val="TableauTiret1IT"/>
              <w:spacing w:line="240" w:lineRule="auto"/>
            </w:pPr>
            <w:r>
              <w:t>4 points : 5&lt;</w:t>
            </w:r>
            <w:r w:rsidRPr="00A97617">
              <w:t xml:space="preserve">le nombre moyen </w:t>
            </w:r>
            <w:r w:rsidRPr="00A97617">
              <w:lastRenderedPageBreak/>
              <w:t>est</w:t>
            </w:r>
            <w:r>
              <w:t>&gt;= 3 an</w:t>
            </w:r>
            <w:r w:rsidRPr="00A97617">
              <w:t>s </w:t>
            </w:r>
          </w:p>
          <w:p w:rsidR="006A264A" w:rsidRPr="00A97617" w:rsidRDefault="006A264A" w:rsidP="006A264A">
            <w:pPr>
              <w:pStyle w:val="TableauTiret1IT"/>
              <w:spacing w:line="240" w:lineRule="auto"/>
            </w:pPr>
            <w:r w:rsidRPr="00F26F88">
              <w:t xml:space="preserve">0 </w:t>
            </w:r>
            <w:r>
              <w:t xml:space="preserve"> point &lt;3 ans</w:t>
            </w:r>
          </w:p>
        </w:tc>
        <w:tc>
          <w:tcPr>
            <w:tcW w:w="1610" w:type="dxa"/>
            <w:vMerge/>
          </w:tcPr>
          <w:p w:rsidR="006A264A" w:rsidRPr="00A97617" w:rsidRDefault="006A264A" w:rsidP="006A264A">
            <w:pPr>
              <w:pStyle w:val="TableauTexte1IT"/>
              <w:rPr>
                <w:color w:val="auto"/>
              </w:rPr>
            </w:pPr>
          </w:p>
        </w:tc>
      </w:tr>
      <w:tr w:rsidR="006A264A" w:rsidRPr="00A97617" w:rsidTr="006A264A">
        <w:trPr>
          <w:jc w:val="center"/>
        </w:trPr>
        <w:tc>
          <w:tcPr>
            <w:tcW w:w="2930" w:type="dxa"/>
            <w:vMerge/>
          </w:tcPr>
          <w:p w:rsidR="006A264A" w:rsidRPr="00A97617" w:rsidRDefault="006A264A" w:rsidP="006A264A">
            <w:pPr>
              <w:pStyle w:val="TableauTexte1IT"/>
              <w:rPr>
                <w:color w:val="auto"/>
              </w:rPr>
            </w:pPr>
          </w:p>
        </w:tc>
        <w:tc>
          <w:tcPr>
            <w:tcW w:w="2125" w:type="dxa"/>
          </w:tcPr>
          <w:p w:rsidR="006A264A" w:rsidRPr="00A97617" w:rsidRDefault="006A264A" w:rsidP="006A264A">
            <w:pPr>
              <w:pStyle w:val="TableauTexte1IT"/>
              <w:rPr>
                <w:color w:val="auto"/>
              </w:rPr>
            </w:pPr>
            <w:r>
              <w:rPr>
                <w:color w:val="auto"/>
              </w:rPr>
              <w:t>9</w:t>
            </w:r>
            <w:r w:rsidRPr="00A97617">
              <w:rPr>
                <w:color w:val="auto"/>
              </w:rPr>
              <w:t xml:space="preserve"> points pour le nombre de missions similaires à celle de cet appel d’offres. </w:t>
            </w:r>
          </w:p>
        </w:tc>
        <w:tc>
          <w:tcPr>
            <w:tcW w:w="3304" w:type="dxa"/>
          </w:tcPr>
          <w:p w:rsidR="006A264A" w:rsidRPr="00A97617" w:rsidRDefault="006A264A" w:rsidP="006A264A">
            <w:pPr>
              <w:pStyle w:val="TableauTiret1IT"/>
              <w:spacing w:line="240" w:lineRule="auto"/>
            </w:pPr>
            <w:r>
              <w:t xml:space="preserve">9 </w:t>
            </w:r>
            <w:r w:rsidRPr="00A97617">
              <w:t>points</w:t>
            </w:r>
            <w:r>
              <w:t xml:space="preserve"> : </w:t>
            </w:r>
            <w:r w:rsidRPr="006D2B9C">
              <w:t>nombre de missions</w:t>
            </w:r>
            <w:r w:rsidRPr="00A97617">
              <w:t xml:space="preserve">&gt;= </w:t>
            </w:r>
            <w:r>
              <w:t>3</w:t>
            </w:r>
            <w:r w:rsidRPr="00A97617">
              <w:t>missions</w:t>
            </w:r>
          </w:p>
          <w:p w:rsidR="006A264A" w:rsidRPr="00A97617" w:rsidRDefault="006A264A" w:rsidP="006A264A">
            <w:pPr>
              <w:pStyle w:val="TableauTiret1IT"/>
              <w:spacing w:line="240" w:lineRule="auto"/>
            </w:pPr>
            <w:r>
              <w:t>4 points :</w:t>
            </w:r>
            <w:r w:rsidRPr="00A97617">
              <w:t> </w:t>
            </w:r>
            <w:r>
              <w:t>3&lt;</w:t>
            </w:r>
            <w:r w:rsidRPr="006D2B9C">
              <w:t xml:space="preserve">nombre de missions </w:t>
            </w:r>
            <w:r w:rsidRPr="00A97617">
              <w:t xml:space="preserve">&gt;= </w:t>
            </w:r>
            <w:r>
              <w:t>1</w:t>
            </w:r>
            <w:r w:rsidRPr="00A97617">
              <w:t xml:space="preserve"> missions</w:t>
            </w:r>
          </w:p>
          <w:p w:rsidR="006A264A" w:rsidRPr="00A97617" w:rsidRDefault="006A264A" w:rsidP="006A264A">
            <w:pPr>
              <w:pStyle w:val="TableauTiret1IT"/>
              <w:spacing w:line="240" w:lineRule="auto"/>
            </w:pPr>
            <w:r w:rsidRPr="00F26F88">
              <w:t xml:space="preserve">0 </w:t>
            </w:r>
            <w:r w:rsidRPr="00A97617">
              <w:t xml:space="preserve"> points</w:t>
            </w:r>
            <w:r>
              <w:t> : aucune mission</w:t>
            </w:r>
          </w:p>
        </w:tc>
        <w:tc>
          <w:tcPr>
            <w:tcW w:w="1610" w:type="dxa"/>
            <w:vMerge/>
          </w:tcPr>
          <w:p w:rsidR="006A264A" w:rsidRPr="00A97617" w:rsidRDefault="006A264A" w:rsidP="006A264A">
            <w:pPr>
              <w:pStyle w:val="TableauTexte1IT"/>
              <w:rPr>
                <w:color w:val="auto"/>
              </w:rPr>
            </w:pPr>
          </w:p>
        </w:tc>
      </w:tr>
      <w:tr w:rsidR="006A264A" w:rsidRPr="00A97617" w:rsidTr="006A264A">
        <w:trPr>
          <w:jc w:val="center"/>
        </w:trPr>
        <w:tc>
          <w:tcPr>
            <w:tcW w:w="2930" w:type="dxa"/>
            <w:vMerge/>
          </w:tcPr>
          <w:p w:rsidR="006A264A" w:rsidRPr="00A97617" w:rsidRDefault="006A264A" w:rsidP="006A264A">
            <w:pPr>
              <w:pStyle w:val="TableauTexte1IT"/>
              <w:rPr>
                <w:color w:val="auto"/>
              </w:rPr>
            </w:pPr>
          </w:p>
        </w:tc>
        <w:tc>
          <w:tcPr>
            <w:tcW w:w="2125" w:type="dxa"/>
          </w:tcPr>
          <w:p w:rsidR="006A264A" w:rsidRPr="00B4041E" w:rsidRDefault="006A264A" w:rsidP="006A264A">
            <w:pPr>
              <w:pStyle w:val="TableauTexte1IT"/>
              <w:jc w:val="left"/>
              <w:rPr>
                <w:color w:val="auto"/>
              </w:rPr>
            </w:pPr>
            <w:r w:rsidRPr="00B4041E">
              <w:rPr>
                <w:color w:val="auto"/>
              </w:rPr>
              <w:t>15 points pour les certificats</w:t>
            </w:r>
          </w:p>
        </w:tc>
        <w:tc>
          <w:tcPr>
            <w:tcW w:w="3304" w:type="dxa"/>
          </w:tcPr>
          <w:p w:rsidR="006A264A" w:rsidRPr="00B4041E" w:rsidRDefault="006A264A" w:rsidP="006A264A">
            <w:pPr>
              <w:pStyle w:val="TableauTiret1IT"/>
              <w:spacing w:line="240" w:lineRule="auto"/>
              <w:rPr>
                <w:color w:val="auto"/>
              </w:rPr>
            </w:pPr>
            <w:r w:rsidRPr="00B4041E">
              <w:rPr>
                <w:color w:val="auto"/>
              </w:rPr>
              <w:t>15 points pour les certificats conformes</w:t>
            </w:r>
          </w:p>
          <w:p w:rsidR="006A264A" w:rsidRPr="00B4041E" w:rsidRDefault="006A264A" w:rsidP="006A264A">
            <w:pPr>
              <w:pStyle w:val="TableauTiret1IT"/>
              <w:spacing w:line="240" w:lineRule="auto"/>
              <w:rPr>
                <w:color w:val="auto"/>
              </w:rPr>
            </w:pPr>
            <w:r w:rsidRPr="00B4041E">
              <w:rPr>
                <w:color w:val="auto"/>
              </w:rPr>
              <w:t>0  points pour les certificats non conformes</w:t>
            </w:r>
          </w:p>
        </w:tc>
        <w:tc>
          <w:tcPr>
            <w:tcW w:w="1610" w:type="dxa"/>
            <w:vMerge/>
          </w:tcPr>
          <w:p w:rsidR="006A264A" w:rsidRPr="00A97617" w:rsidRDefault="006A264A" w:rsidP="006A264A">
            <w:pPr>
              <w:pStyle w:val="TableauTexte1IT"/>
              <w:rPr>
                <w:color w:val="auto"/>
              </w:rPr>
            </w:pPr>
          </w:p>
        </w:tc>
      </w:tr>
    </w:tbl>
    <w:p w:rsidR="006A264A" w:rsidRPr="001B125E" w:rsidRDefault="006A264A" w:rsidP="006A264A">
      <w:pPr>
        <w:pStyle w:val="Texte1IT"/>
      </w:pPr>
      <w:r w:rsidRPr="001B125E">
        <w:t>A l’issue de cet examen, la commission arrête alors la liste des concurrents admissibles</w:t>
      </w:r>
      <w:r>
        <w:t xml:space="preserve">, </w:t>
      </w:r>
    </w:p>
    <w:p w:rsidR="006A264A" w:rsidRDefault="006A264A" w:rsidP="006A264A">
      <w:pPr>
        <w:pStyle w:val="Texte1IT"/>
        <w:rPr>
          <w:b/>
          <w:bCs/>
          <w:u w:val="single"/>
        </w:rPr>
      </w:pPr>
      <w:r w:rsidRPr="001B125E">
        <w:rPr>
          <w:b/>
          <w:bCs/>
          <w:u w:val="single"/>
        </w:rPr>
        <w:t xml:space="preserve">Seront éliminés </w:t>
      </w:r>
      <w:r>
        <w:rPr>
          <w:b/>
          <w:bCs/>
          <w:u w:val="single"/>
        </w:rPr>
        <w:t xml:space="preserve">à cet effet </w:t>
      </w:r>
      <w:r w:rsidRPr="001B125E">
        <w:rPr>
          <w:b/>
          <w:bCs/>
          <w:u w:val="single"/>
        </w:rPr>
        <w:t>les concurrents qui auront obten</w:t>
      </w:r>
      <w:r>
        <w:rPr>
          <w:b/>
          <w:bCs/>
          <w:u w:val="single"/>
        </w:rPr>
        <w:t xml:space="preserve">u une note totale inférieure à 70 </w:t>
      </w:r>
      <w:proofErr w:type="gramStart"/>
      <w:r>
        <w:rPr>
          <w:b/>
          <w:bCs/>
          <w:u w:val="single"/>
        </w:rPr>
        <w:t>points .</w:t>
      </w:r>
      <w:proofErr w:type="gramEnd"/>
    </w:p>
    <w:p w:rsidR="006A264A" w:rsidRPr="00C82E59" w:rsidRDefault="006A264A" w:rsidP="006A264A">
      <w:pPr>
        <w:pStyle w:val="Paragraphedeliste"/>
        <w:numPr>
          <w:ilvl w:val="0"/>
          <w:numId w:val="34"/>
        </w:numPr>
        <w:spacing w:line="240" w:lineRule="atLeast"/>
        <w:rPr>
          <w:rFonts w:ascii="Calibri" w:eastAsia="+mn-ea" w:hAnsi="Calibri"/>
          <w:b/>
          <w:bCs/>
          <w:i/>
          <w:iCs/>
          <w:szCs w:val="20"/>
        </w:rPr>
      </w:pPr>
      <w:r w:rsidRPr="00C82E59">
        <w:rPr>
          <w:rFonts w:ascii="Calibri" w:eastAsia="+mn-ea" w:hAnsi="Calibri"/>
          <w:b/>
          <w:bCs/>
          <w:i/>
          <w:iCs/>
          <w:szCs w:val="20"/>
        </w:rPr>
        <w:t xml:space="preserve">Evaluation financière des offres : </w:t>
      </w:r>
    </w:p>
    <w:p w:rsidR="006A264A" w:rsidRDefault="006A264A" w:rsidP="006A264A">
      <w:pPr>
        <w:pStyle w:val="Texte1IT"/>
      </w:pPr>
      <w:r>
        <w:t>Pour les lots 1 et 3, La commission attribuera chaque lot au concurrent dont l’offre financière est la moins distante parmi les concurrents retenus à l’issus de l’examen des offres techniques.</w:t>
      </w:r>
    </w:p>
    <w:p w:rsidR="006A264A" w:rsidRDefault="006A264A" w:rsidP="006A264A">
      <w:pPr>
        <w:pStyle w:val="Texte1IT"/>
      </w:pPr>
      <w:r>
        <w:t>Pour les lots 2, La commission attribuera chaque lot au concurrent dont l’offre financière est la moins distante parmi les concurrents retenus à l’issus de l’examen des dossiers administratifs, techniques  et additif de chaque concurrent  et des prospectus conformes.</w:t>
      </w:r>
    </w:p>
    <w:p w:rsidR="006A264A" w:rsidRPr="004755B0" w:rsidRDefault="006A264A" w:rsidP="006A264A">
      <w:pPr>
        <w:pStyle w:val="Titre1"/>
      </w:pPr>
      <w:bookmarkStart w:id="91" w:name="_Toc494477006"/>
      <w:r w:rsidRPr="004755B0">
        <w:t>Monnaie</w:t>
      </w:r>
      <w:bookmarkEnd w:id="91"/>
    </w:p>
    <w:p w:rsidR="006A264A" w:rsidRPr="004755B0" w:rsidRDefault="006A264A" w:rsidP="006A264A">
      <w:pPr>
        <w:pStyle w:val="Texte1IT"/>
      </w:pPr>
      <w:r w:rsidRPr="004755B0">
        <w:t>Pour les offres des concurrents qui ne sont pas installés au Maroc, pour être évalués et comparés aux autres concurrents, les montants de ces offres seront convertis en dirham.</w:t>
      </w:r>
    </w:p>
    <w:p w:rsidR="006A264A" w:rsidRPr="004755B0" w:rsidRDefault="006A264A" w:rsidP="006A264A">
      <w:pPr>
        <w:pStyle w:val="Texte1IT"/>
      </w:pPr>
      <w:r w:rsidRPr="004755B0">
        <w:t>Cette conversion sera effectuée sur la base du cours vendeur du dirham en vigueur le premier jour ouvrable de la semaine précédant celle du jour d’ouverture des plis, donné par Bank Al-</w:t>
      </w:r>
      <w:proofErr w:type="spellStart"/>
      <w:r w:rsidRPr="004755B0">
        <w:t>Maghrib</w:t>
      </w:r>
      <w:proofErr w:type="spellEnd"/>
      <w:r w:rsidRPr="004755B0">
        <w:t>.</w:t>
      </w:r>
    </w:p>
    <w:p w:rsidR="006A264A" w:rsidRPr="004755B0" w:rsidRDefault="006A264A" w:rsidP="006A264A">
      <w:pPr>
        <w:pStyle w:val="Titre1"/>
      </w:pPr>
      <w:bookmarkStart w:id="92" w:name="_Toc494477007"/>
      <w:r w:rsidRPr="004755B0">
        <w:t>Langue de l’établissement des offres</w:t>
      </w:r>
      <w:bookmarkEnd w:id="92"/>
    </w:p>
    <w:p w:rsidR="006A264A" w:rsidRDefault="006A264A" w:rsidP="006A264A">
      <w:pPr>
        <w:pStyle w:val="Texte1IT"/>
      </w:pPr>
      <w:r w:rsidRPr="004755B0">
        <w:t>La langue dans laquelle doivent être établies les pièces contenues dans les dossiers et les offres</w:t>
      </w:r>
      <w:r>
        <w:t xml:space="preserve"> présentées par les concurrents </w:t>
      </w:r>
      <w:r w:rsidRPr="004755B0">
        <w:t>est le Français ou/et l’arabe.</w:t>
      </w:r>
    </w:p>
    <w:p w:rsidR="006A264A" w:rsidRDefault="006A264A" w:rsidP="006A264A">
      <w:pPr>
        <w:pStyle w:val="Texte1IT"/>
      </w:pPr>
    </w:p>
    <w:p w:rsidR="006A264A" w:rsidRPr="004755B0" w:rsidRDefault="006A264A" w:rsidP="006A264A">
      <w:pPr>
        <w:pStyle w:val="Texte1IT"/>
        <w:jc w:val="right"/>
        <w:rPr>
          <w:b/>
          <w:u w:val="single"/>
        </w:rPr>
      </w:pPr>
      <w:r w:rsidRPr="004755B0">
        <w:rPr>
          <w:b/>
          <w:u w:val="single"/>
        </w:rPr>
        <w:t>SIGNATURE ET CACHET :</w:t>
      </w:r>
    </w:p>
    <w:p w:rsidR="006A264A" w:rsidRDefault="006A264A" w:rsidP="006A264A">
      <w:pPr>
        <w:pStyle w:val="Texte1IT"/>
      </w:pPr>
    </w:p>
    <w:p w:rsidR="006A264A" w:rsidRDefault="006A264A" w:rsidP="006A264A">
      <w:pPr>
        <w:pStyle w:val="Texte1IT"/>
        <w:rPr>
          <w:rtl/>
        </w:rPr>
      </w:pPr>
    </w:p>
    <w:p w:rsidR="006A264A" w:rsidRDefault="006A264A" w:rsidP="006A264A">
      <w:pPr>
        <w:pStyle w:val="Texte1IT"/>
        <w:rPr>
          <w:rtl/>
        </w:rPr>
      </w:pPr>
    </w:p>
    <w:p w:rsidR="006A264A" w:rsidRDefault="006A264A" w:rsidP="006A264A">
      <w:pPr>
        <w:pStyle w:val="Texte1IT"/>
        <w:ind w:left="0"/>
        <w:rPr>
          <w:rtl/>
        </w:rPr>
      </w:pPr>
    </w:p>
    <w:p w:rsidR="006A264A" w:rsidRDefault="006A264A" w:rsidP="006A264A">
      <w:pPr>
        <w:pStyle w:val="Texte1IT"/>
        <w:rPr>
          <w:rtl/>
        </w:rPr>
      </w:pPr>
    </w:p>
    <w:p w:rsidR="00523248" w:rsidRDefault="006A264A" w:rsidP="00523248">
      <w:pPr>
        <w:tabs>
          <w:tab w:val="left" w:pos="3227"/>
        </w:tabs>
        <w:rPr>
          <w:b/>
          <w:bCs/>
          <w:sz w:val="16"/>
          <w:szCs w:val="16"/>
        </w:rPr>
      </w:pPr>
      <w:r>
        <w:rPr>
          <w:rFonts w:hint="cs"/>
          <w:b/>
          <w:bCs/>
          <w:sz w:val="16"/>
          <w:szCs w:val="16"/>
          <w:rtl/>
        </w:rPr>
        <w:lastRenderedPageBreak/>
        <w:t xml:space="preserve">  </w:t>
      </w: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Pr="007B732A" w:rsidRDefault="00523248" w:rsidP="00523248">
      <w:pPr>
        <w:jc w:val="center"/>
        <w:rPr>
          <w:rStyle w:val="lev"/>
          <w:rFonts w:ascii="Verdana" w:hAnsi="Verdana"/>
          <w:b w:val="0"/>
          <w:bCs w:val="0"/>
          <w:u w:val="single"/>
        </w:rPr>
      </w:pPr>
      <w:r w:rsidRPr="007B732A">
        <w:rPr>
          <w:rStyle w:val="lev"/>
          <w:rFonts w:ascii="Verdana" w:hAnsi="Verdana"/>
          <w:u w:val="single"/>
        </w:rPr>
        <w:t>ANNEXE 1 :</w:t>
      </w:r>
    </w:p>
    <w:p w:rsidR="00523248" w:rsidRPr="007B732A" w:rsidRDefault="00523248" w:rsidP="00523248">
      <w:pPr>
        <w:autoSpaceDE w:val="0"/>
        <w:autoSpaceDN w:val="0"/>
        <w:adjustRightInd w:val="0"/>
        <w:spacing w:line="360" w:lineRule="auto"/>
        <w:ind w:left="-426" w:right="-142"/>
        <w:jc w:val="center"/>
        <w:rPr>
          <w:rStyle w:val="lev"/>
          <w:rFonts w:ascii="Verdana" w:hAnsi="Verdana"/>
          <w:b w:val="0"/>
          <w:bCs w:val="0"/>
          <w:u w:val="single"/>
        </w:rPr>
      </w:pPr>
      <w:r w:rsidRPr="007B732A">
        <w:rPr>
          <w:rStyle w:val="lev"/>
          <w:rFonts w:ascii="Verdana" w:hAnsi="Verdana"/>
          <w:u w:val="single"/>
        </w:rPr>
        <w:t>MODELE D’ACTE D’ENGAGEMENT</w:t>
      </w:r>
    </w:p>
    <w:p w:rsidR="00523248" w:rsidRPr="007B732A" w:rsidRDefault="00523248" w:rsidP="00523248">
      <w:pPr>
        <w:autoSpaceDE w:val="0"/>
        <w:autoSpaceDN w:val="0"/>
        <w:adjustRightInd w:val="0"/>
        <w:spacing w:line="360" w:lineRule="auto"/>
        <w:ind w:left="-426" w:right="-142"/>
        <w:jc w:val="center"/>
        <w:rPr>
          <w:rStyle w:val="lev"/>
          <w:rFonts w:ascii="Verdana" w:hAnsi="Verdana"/>
          <w:b w:val="0"/>
          <w:bCs w:val="0"/>
          <w:u w:val="single"/>
        </w:rPr>
      </w:pPr>
      <w:r w:rsidRPr="007B732A">
        <w:rPr>
          <w:rStyle w:val="lev"/>
          <w:rFonts w:ascii="Verdana" w:hAnsi="Verdana"/>
          <w:u w:val="single"/>
        </w:rPr>
        <w:t>ACTE D’ENGAGEMENT</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A – Partie réservée à l’Administration</w:t>
      </w:r>
    </w:p>
    <w:p w:rsidR="00523248" w:rsidRPr="00C83D88" w:rsidRDefault="00523248" w:rsidP="00523248">
      <w:pPr>
        <w:autoSpaceDE w:val="0"/>
        <w:autoSpaceDN w:val="0"/>
        <w:adjustRightInd w:val="0"/>
        <w:spacing w:line="360" w:lineRule="auto"/>
        <w:ind w:left="-142" w:right="-142"/>
        <w:rPr>
          <w:rStyle w:val="lev"/>
          <w:rFonts w:ascii="Cambria" w:hAnsi="Cambria"/>
          <w:b w:val="0"/>
          <w:bCs w:val="0"/>
        </w:rPr>
      </w:pPr>
      <w:r w:rsidRPr="00C83D88">
        <w:rPr>
          <w:rStyle w:val="lev"/>
          <w:rFonts w:ascii="Cambria" w:hAnsi="Cambria"/>
        </w:rPr>
        <w:t xml:space="preserve">    Appel d’offres ouvert sur offres des prix, n°……../2017  du …-…-2017 à …..Heures relatif …………………………………………</w:t>
      </w:r>
    </w:p>
    <w:p w:rsidR="00523248" w:rsidRPr="00C83D88" w:rsidRDefault="00523248" w:rsidP="00523248">
      <w:pPr>
        <w:autoSpaceDE w:val="0"/>
        <w:autoSpaceDN w:val="0"/>
        <w:adjustRightInd w:val="0"/>
        <w:spacing w:line="360" w:lineRule="auto"/>
        <w:ind w:right="-142"/>
        <w:rPr>
          <w:rStyle w:val="lev"/>
          <w:rFonts w:ascii="Cambria" w:hAnsi="Cambria"/>
          <w:b w:val="0"/>
          <w:bCs w:val="0"/>
        </w:rPr>
      </w:pPr>
      <w:r w:rsidRPr="00C83D88">
        <w:rPr>
          <w:rStyle w:val="lev"/>
          <w:rFonts w:ascii="Cambria" w:hAnsi="Cambria"/>
        </w:rPr>
        <w:t xml:space="preserve">    Passé en application de l'alinéa 2, paragraphe 1 de l'article 16 et paragraphe 1 de l’article 17 et l'alinéa 3    paragraphe 3 de l'article 17 n° 2-12-349 du 8joumada 1er 1434 (20 mars 2013) relatif aux marchés publics. </w:t>
      </w:r>
    </w:p>
    <w:p w:rsidR="00523248" w:rsidRPr="00C83D88" w:rsidRDefault="00523248" w:rsidP="00523248">
      <w:pPr>
        <w:autoSpaceDE w:val="0"/>
        <w:autoSpaceDN w:val="0"/>
        <w:adjustRightInd w:val="0"/>
        <w:spacing w:after="240" w:line="360" w:lineRule="auto"/>
        <w:ind w:left="-426" w:right="-142"/>
        <w:rPr>
          <w:rStyle w:val="lev"/>
          <w:rFonts w:ascii="Cambria" w:hAnsi="Cambria"/>
          <w:b w:val="0"/>
          <w:bCs w:val="0"/>
        </w:rPr>
      </w:pPr>
      <w:r w:rsidRPr="00C83D88">
        <w:rPr>
          <w:rStyle w:val="lev"/>
          <w:rFonts w:ascii="Cambria" w:hAnsi="Cambria"/>
        </w:rPr>
        <w:t xml:space="preserve">      B – Partie réservée au concurrent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a- Pour les personnes physiques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Je (1), soussigné:................................................................................. …………….... (Prénom, nom et qualité)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Agissant en mon nom personnel et pour mon propre compte (1) ................................................................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Adresse du domicile élu : ..............................................................................................................................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Affilié à la CNSS sous le n°…………………………… (2)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Inscrit au registre du commerce de..................................(Localité) sous le n°…………………………..…………. (2)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N° de patente…………………………………………….. (2) </w:t>
      </w:r>
    </w:p>
    <w:p w:rsidR="00523248" w:rsidRPr="00C83D88" w:rsidRDefault="00523248" w:rsidP="00523248">
      <w:pPr>
        <w:autoSpaceDE w:val="0"/>
        <w:autoSpaceDN w:val="0"/>
        <w:adjustRightInd w:val="0"/>
        <w:spacing w:before="120" w:line="360" w:lineRule="auto"/>
        <w:ind w:left="-426" w:right="-142"/>
        <w:rPr>
          <w:rStyle w:val="lev"/>
          <w:rFonts w:ascii="Cambria" w:hAnsi="Cambria"/>
        </w:rPr>
      </w:pPr>
      <w:r w:rsidRPr="00C83D88">
        <w:rPr>
          <w:rStyle w:val="lev"/>
          <w:rFonts w:ascii="Cambria" w:hAnsi="Cambria"/>
        </w:rPr>
        <w:t xml:space="preserve">  b- Pour les personnes morales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Je (1</w:t>
      </w:r>
      <w:proofErr w:type="gramStart"/>
      <w:r w:rsidRPr="00C83D88">
        <w:rPr>
          <w:rStyle w:val="lev"/>
          <w:rFonts w:ascii="Cambria" w:hAnsi="Cambria"/>
        </w:rPr>
        <w:t>) ,</w:t>
      </w:r>
      <w:proofErr w:type="gramEnd"/>
      <w:r w:rsidRPr="00C83D88">
        <w:rPr>
          <w:rStyle w:val="lev"/>
          <w:rFonts w:ascii="Cambria" w:hAnsi="Cambria"/>
        </w:rPr>
        <w:t xml:space="preserve"> soussigné: ............................................................. (Prénom, nom et qualité au sein de l’entreprise)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Agissant au nom et pour le compte de : …………………………….….… (Raison sociale et forme juridique de la société)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Au capital de : ..................................................... ………………………………………………………………………………………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Adresse du siège social de la société : ............................ ……………..……………………………………………………………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Adresse du domicile élu: .............................................................................................................................. </w:t>
      </w:r>
    </w:p>
    <w:p w:rsidR="00523248" w:rsidRPr="00C83D88" w:rsidRDefault="00523248" w:rsidP="00523248">
      <w:pPr>
        <w:autoSpaceDE w:val="0"/>
        <w:autoSpaceDN w:val="0"/>
        <w:adjustRightInd w:val="0"/>
        <w:spacing w:line="360" w:lineRule="auto"/>
        <w:ind w:left="142" w:right="-142"/>
        <w:rPr>
          <w:rStyle w:val="lev"/>
          <w:rFonts w:ascii="Cambria" w:hAnsi="Cambria"/>
          <w:b w:val="0"/>
          <w:bCs w:val="0"/>
        </w:rPr>
      </w:pPr>
      <w:r w:rsidRPr="00C83D88">
        <w:rPr>
          <w:rStyle w:val="lev"/>
          <w:rFonts w:ascii="Cambria" w:hAnsi="Cambria"/>
        </w:rPr>
        <w:t xml:space="preserve">Affiliée à la CNSS sous le n°……………………………………………..…………………………………………………………. (2) et (3)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Inscrite au registre de commerce ............................ (Localité) sous le n°……………………………………. (2) et (3)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N° de patente……………………………………..…………………… (2) et (3)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En vertu des pouvoirs qui me sont conférés:</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Après avoir pris connaissance du dossier d’appel d’offres concernant les prestations précisées en objet de la partie A     ci-dessus ; </w:t>
      </w:r>
    </w:p>
    <w:p w:rsidR="00523248" w:rsidRPr="00C83D88" w:rsidRDefault="00523248" w:rsidP="00523248">
      <w:pPr>
        <w:pStyle w:val="Corpsdetexte2"/>
        <w:spacing w:line="360" w:lineRule="auto"/>
        <w:ind w:left="-426" w:right="-142"/>
        <w:rPr>
          <w:rStyle w:val="lev"/>
          <w:rFonts w:ascii="Cambria" w:hAnsi="Cambria"/>
          <w:b w:val="0"/>
          <w:bCs w:val="0"/>
          <w:sz w:val="22"/>
          <w:szCs w:val="22"/>
        </w:rPr>
      </w:pPr>
      <w:r w:rsidRPr="00C83D88">
        <w:rPr>
          <w:rStyle w:val="lev"/>
          <w:rFonts w:ascii="Cambria" w:hAnsi="Cambria"/>
          <w:sz w:val="22"/>
          <w:szCs w:val="22"/>
        </w:rPr>
        <w:t xml:space="preserve"> Après avoir apprécié à mon point de vue et sous ma responsabilité la nature et les difficultés que comportent ces  prestations:</w:t>
      </w:r>
    </w:p>
    <w:p w:rsidR="00523248" w:rsidRPr="00C83D88" w:rsidRDefault="00523248" w:rsidP="00523248">
      <w:pPr>
        <w:pStyle w:val="Paragraphedeliste"/>
        <w:numPr>
          <w:ilvl w:val="0"/>
          <w:numId w:val="38"/>
        </w:numPr>
        <w:autoSpaceDE w:val="0"/>
        <w:autoSpaceDN w:val="0"/>
        <w:adjustRightInd w:val="0"/>
        <w:spacing w:line="360" w:lineRule="auto"/>
        <w:ind w:left="-426" w:right="-142" w:firstLine="0"/>
        <w:jc w:val="both"/>
        <w:rPr>
          <w:rStyle w:val="lev"/>
          <w:rFonts w:ascii="Cambria" w:hAnsi="Cambria"/>
          <w:b w:val="0"/>
          <w:bCs w:val="0"/>
        </w:rPr>
      </w:pPr>
      <w:r w:rsidRPr="00C83D88">
        <w:rPr>
          <w:rStyle w:val="lev"/>
          <w:rFonts w:ascii="Cambria" w:hAnsi="Cambria"/>
        </w:rPr>
        <w:t>remets, revêtu (s) de ma signature un bordereau de prix, un détail estimatif et/ou la décomposition du montant global établi (s) conformément aux modèles figurant au dossier d’appel d’offres.</w:t>
      </w:r>
    </w:p>
    <w:p w:rsidR="00523248" w:rsidRPr="00C83D88" w:rsidRDefault="00523248" w:rsidP="00523248">
      <w:pPr>
        <w:pStyle w:val="Paragraphedeliste"/>
        <w:numPr>
          <w:ilvl w:val="0"/>
          <w:numId w:val="38"/>
        </w:numPr>
        <w:autoSpaceDE w:val="0"/>
        <w:autoSpaceDN w:val="0"/>
        <w:adjustRightInd w:val="0"/>
        <w:spacing w:before="240" w:line="360" w:lineRule="auto"/>
        <w:ind w:left="-426" w:right="-142" w:firstLine="0"/>
        <w:contextualSpacing w:val="0"/>
        <w:jc w:val="both"/>
        <w:rPr>
          <w:rStyle w:val="lev"/>
          <w:rFonts w:ascii="Cambria" w:hAnsi="Cambria"/>
          <w:b w:val="0"/>
          <w:bCs w:val="0"/>
        </w:rPr>
      </w:pPr>
      <w:r w:rsidRPr="00C83D88">
        <w:rPr>
          <w:rStyle w:val="lev"/>
          <w:rFonts w:ascii="Cambria" w:hAnsi="Cambria"/>
        </w:rPr>
        <w:t>m’engage à exécuter lesdites prestations conformément au cahier des prescriptions spéciales et moyennant les prix que j’ai établis moi-même, lesquels font ressortir (4) et (5) :</w:t>
      </w:r>
    </w:p>
    <w:p w:rsidR="00523248" w:rsidRPr="00C83D88" w:rsidRDefault="00523248" w:rsidP="00523248">
      <w:pPr>
        <w:autoSpaceDE w:val="0"/>
        <w:autoSpaceDN w:val="0"/>
        <w:adjustRightInd w:val="0"/>
        <w:spacing w:before="240" w:line="360" w:lineRule="auto"/>
        <w:ind w:left="-426" w:right="-142"/>
        <w:rPr>
          <w:rStyle w:val="lev"/>
          <w:rFonts w:ascii="Cambria" w:hAnsi="Cambria"/>
          <w:b w:val="0"/>
          <w:bCs w:val="0"/>
        </w:rPr>
      </w:pPr>
      <w:r w:rsidRPr="00C83D88">
        <w:rPr>
          <w:rStyle w:val="lev"/>
          <w:rFonts w:ascii="Cambria" w:hAnsi="Cambria"/>
        </w:rPr>
        <w:t>Montant hors T.V.A.: ................................................................................ (</w:t>
      </w:r>
      <w:proofErr w:type="gramStart"/>
      <w:r w:rsidRPr="00C83D88">
        <w:rPr>
          <w:rStyle w:val="lev"/>
          <w:rFonts w:ascii="Cambria" w:hAnsi="Cambria"/>
        </w:rPr>
        <w:t>en</w:t>
      </w:r>
      <w:proofErr w:type="gramEnd"/>
      <w:r w:rsidRPr="00C83D88">
        <w:rPr>
          <w:rStyle w:val="lev"/>
          <w:rFonts w:ascii="Cambria" w:hAnsi="Cambria"/>
        </w:rPr>
        <w:t xml:space="preserve"> lettres et en chiffres)</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Taux de la T.V.A : ........................... .………………………………………………………………… (</w:t>
      </w:r>
      <w:proofErr w:type="gramStart"/>
      <w:r w:rsidRPr="00C83D88">
        <w:rPr>
          <w:rStyle w:val="lev"/>
          <w:rFonts w:ascii="Cambria" w:hAnsi="Cambria"/>
        </w:rPr>
        <w:t>en</w:t>
      </w:r>
      <w:proofErr w:type="gramEnd"/>
      <w:r w:rsidRPr="00C83D88">
        <w:rPr>
          <w:rStyle w:val="lev"/>
          <w:rFonts w:ascii="Cambria" w:hAnsi="Cambria"/>
        </w:rPr>
        <w:t xml:space="preserve"> pourcentage)</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Montant de la T.V.A : ................................................................................ (</w:t>
      </w:r>
      <w:proofErr w:type="gramStart"/>
      <w:r w:rsidRPr="00C83D88">
        <w:rPr>
          <w:rStyle w:val="lev"/>
          <w:rFonts w:ascii="Cambria" w:hAnsi="Cambria"/>
        </w:rPr>
        <w:t>en</w:t>
      </w:r>
      <w:proofErr w:type="gramEnd"/>
      <w:r w:rsidRPr="00C83D88">
        <w:rPr>
          <w:rStyle w:val="lev"/>
          <w:rFonts w:ascii="Cambria" w:hAnsi="Cambria"/>
        </w:rPr>
        <w:t xml:space="preserve"> lettres et en chiffres)</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lastRenderedPageBreak/>
        <w:t>Montant T.V.A comprise. : ..................................................................... ..(</w:t>
      </w:r>
      <w:proofErr w:type="gramStart"/>
      <w:r w:rsidRPr="00C83D88">
        <w:rPr>
          <w:rStyle w:val="lev"/>
          <w:rFonts w:ascii="Cambria" w:hAnsi="Cambria"/>
        </w:rPr>
        <w:t>en</w:t>
      </w:r>
      <w:proofErr w:type="gramEnd"/>
      <w:r w:rsidRPr="00C83D88">
        <w:rPr>
          <w:rStyle w:val="lev"/>
          <w:rFonts w:ascii="Cambria" w:hAnsi="Cambria"/>
        </w:rPr>
        <w:t xml:space="preserve"> lettres et en chiffres)</w:t>
      </w:r>
    </w:p>
    <w:p w:rsidR="00523248" w:rsidRPr="00C83D88" w:rsidRDefault="00523248" w:rsidP="00523248">
      <w:pPr>
        <w:autoSpaceDE w:val="0"/>
        <w:autoSpaceDN w:val="0"/>
        <w:adjustRightInd w:val="0"/>
        <w:spacing w:before="240" w:line="360" w:lineRule="auto"/>
        <w:ind w:left="-426" w:right="-142"/>
        <w:rPr>
          <w:rStyle w:val="lev"/>
          <w:rFonts w:ascii="Cambria" w:hAnsi="Cambria"/>
          <w:b w:val="0"/>
          <w:bCs w:val="0"/>
        </w:rPr>
      </w:pPr>
      <w:r w:rsidRPr="00C83D88">
        <w:rPr>
          <w:rStyle w:val="lev"/>
          <w:rFonts w:ascii="Cambria" w:hAnsi="Cambria"/>
        </w:rPr>
        <w:t xml:space="preserve"> L’état se libérera des sommes dues par lui en faisant donner crédit au compte n°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w:t>
      </w:r>
      <w:proofErr w:type="gramStart"/>
      <w:r w:rsidRPr="00C83D88">
        <w:rPr>
          <w:rStyle w:val="lev"/>
          <w:rFonts w:ascii="Cambria" w:hAnsi="Cambria"/>
        </w:rPr>
        <w:t>à</w:t>
      </w:r>
      <w:proofErr w:type="gramEnd"/>
      <w:r w:rsidRPr="00C83D88">
        <w:rPr>
          <w:rStyle w:val="lev"/>
          <w:rFonts w:ascii="Cambria" w:hAnsi="Cambria"/>
        </w:rPr>
        <w:t xml:space="preserve"> la trésorerie générale, bancaire ou postal) ouvert à mon nom (ou au nom de la Société)</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w:t>
      </w:r>
      <w:proofErr w:type="gramStart"/>
      <w:r w:rsidRPr="00C83D88">
        <w:rPr>
          <w:rStyle w:val="lev"/>
          <w:rFonts w:ascii="Cambria" w:hAnsi="Cambria"/>
        </w:rPr>
        <w:t>à</w:t>
      </w:r>
      <w:proofErr w:type="gramEnd"/>
      <w:r w:rsidRPr="00C83D88">
        <w:rPr>
          <w:rStyle w:val="lev"/>
          <w:rFonts w:ascii="Cambria" w:hAnsi="Cambria"/>
        </w:rPr>
        <w:t xml:space="preserve"> …………………………………………….. (Localité), sous relevé d’identification bancaire (RIB)     numéro…………………………………………………….………………………………</w:t>
      </w:r>
    </w:p>
    <w:p w:rsidR="00523248" w:rsidRPr="00C83D88" w:rsidRDefault="00523248" w:rsidP="00523248">
      <w:pPr>
        <w:autoSpaceDE w:val="0"/>
        <w:autoSpaceDN w:val="0"/>
        <w:adjustRightInd w:val="0"/>
        <w:spacing w:before="240" w:line="360" w:lineRule="auto"/>
        <w:ind w:left="-426" w:right="-142"/>
        <w:jc w:val="right"/>
        <w:rPr>
          <w:rStyle w:val="lev"/>
          <w:rFonts w:ascii="Cambria" w:hAnsi="Cambria"/>
          <w:b w:val="0"/>
          <w:bCs w:val="0"/>
        </w:rPr>
      </w:pPr>
      <w:r w:rsidRPr="00C83D88">
        <w:rPr>
          <w:rStyle w:val="lev"/>
          <w:rFonts w:ascii="Cambria" w:hAnsi="Cambria"/>
        </w:rPr>
        <w:t>Fait à .............................. le ..................................</w:t>
      </w:r>
    </w:p>
    <w:p w:rsidR="00523248" w:rsidRPr="00BF57DB" w:rsidRDefault="00523248" w:rsidP="00523248">
      <w:pPr>
        <w:autoSpaceDE w:val="0"/>
        <w:autoSpaceDN w:val="0"/>
        <w:adjustRightInd w:val="0"/>
        <w:spacing w:line="360" w:lineRule="auto"/>
        <w:ind w:left="-426" w:right="-142"/>
        <w:jc w:val="right"/>
        <w:rPr>
          <w:rStyle w:val="lev"/>
          <w:rFonts w:ascii="Cambria" w:hAnsi="Cambria"/>
          <w:b w:val="0"/>
          <w:bCs w:val="0"/>
          <w:sz w:val="20"/>
          <w:szCs w:val="20"/>
        </w:rPr>
      </w:pPr>
      <w:r w:rsidRPr="00C83D88">
        <w:rPr>
          <w:rStyle w:val="lev"/>
          <w:rFonts w:ascii="Cambria" w:hAnsi="Cambria"/>
        </w:rPr>
        <w:t>(Signature et cachet du concurrent</w:t>
      </w:r>
      <w:r w:rsidRPr="00BF57DB">
        <w:rPr>
          <w:rStyle w:val="lev"/>
          <w:rFonts w:ascii="Cambria" w:hAnsi="Cambria"/>
          <w:sz w:val="20"/>
          <w:szCs w:val="20"/>
        </w:rPr>
        <w:t>)</w:t>
      </w:r>
    </w:p>
    <w:p w:rsidR="00523248" w:rsidRPr="00BF57DB" w:rsidRDefault="00523248" w:rsidP="00523248">
      <w:pPr>
        <w:autoSpaceDE w:val="0"/>
        <w:autoSpaceDN w:val="0"/>
        <w:adjustRightInd w:val="0"/>
        <w:ind w:left="-426" w:right="-142"/>
        <w:rPr>
          <w:rStyle w:val="lev"/>
          <w:rFonts w:ascii="Cambria" w:hAnsi="Cambria"/>
          <w:b w:val="0"/>
          <w:bCs w:val="0"/>
          <w:sz w:val="20"/>
          <w:szCs w:val="20"/>
        </w:rPr>
      </w:pPr>
      <w:r w:rsidRPr="00BF57DB">
        <w:rPr>
          <w:rStyle w:val="lev"/>
          <w:rFonts w:ascii="Cambria" w:hAnsi="Cambria"/>
          <w:sz w:val="20"/>
          <w:szCs w:val="20"/>
        </w:rPr>
        <w:t xml:space="preserve">(1) lorsqu'il s'agit d'un groupement, ses membres doivent : a) mettre : « Nous, soussignés ....................... </w:t>
      </w:r>
      <w:proofErr w:type="gramStart"/>
      <w:r w:rsidRPr="00BF57DB">
        <w:rPr>
          <w:rStyle w:val="lev"/>
          <w:rFonts w:ascii="Cambria" w:hAnsi="Cambria"/>
          <w:sz w:val="20"/>
          <w:szCs w:val="20"/>
        </w:rPr>
        <w:t>nous</w:t>
      </w:r>
      <w:proofErr w:type="gramEnd"/>
      <w:r w:rsidRPr="00BF57DB">
        <w:rPr>
          <w:rStyle w:val="lev"/>
          <w:rFonts w:ascii="Cambria" w:hAnsi="Cambria"/>
          <w:sz w:val="20"/>
          <w:szCs w:val="20"/>
        </w:rPr>
        <w:t xml:space="preserve"> obligeons conjointement/ou solidairement (choisir la mention adéquate et ajouter au reste de l'acte d'engagement les rectifications grammaticales correspondantes)</w:t>
      </w:r>
    </w:p>
    <w:p w:rsidR="00523248" w:rsidRPr="00BF57DB" w:rsidRDefault="00523248" w:rsidP="00523248">
      <w:pPr>
        <w:autoSpaceDE w:val="0"/>
        <w:autoSpaceDN w:val="0"/>
        <w:adjustRightInd w:val="0"/>
        <w:ind w:left="-426" w:right="-142"/>
        <w:rPr>
          <w:rStyle w:val="lev"/>
          <w:rFonts w:ascii="Cambria" w:hAnsi="Cambria"/>
          <w:b w:val="0"/>
          <w:bCs w:val="0"/>
          <w:sz w:val="20"/>
          <w:szCs w:val="20"/>
        </w:rPr>
      </w:pPr>
      <w:r w:rsidRPr="00BF57DB">
        <w:rPr>
          <w:rStyle w:val="lev"/>
          <w:rFonts w:ascii="Cambria" w:hAnsi="Cambria"/>
          <w:sz w:val="20"/>
          <w:szCs w:val="20"/>
        </w:rPr>
        <w:t>b) ajouter l'alinéa suivant : « désignons, (prénoms, noms et qualité) en tant que mandataire du groupement ».</w:t>
      </w:r>
    </w:p>
    <w:p w:rsidR="00523248" w:rsidRPr="00BF57DB" w:rsidRDefault="00523248" w:rsidP="00523248">
      <w:pPr>
        <w:autoSpaceDE w:val="0"/>
        <w:autoSpaceDN w:val="0"/>
        <w:adjustRightInd w:val="0"/>
        <w:ind w:left="-426" w:right="-142"/>
        <w:rPr>
          <w:rStyle w:val="lev"/>
          <w:rFonts w:ascii="Cambria" w:hAnsi="Cambria"/>
          <w:b w:val="0"/>
          <w:bCs w:val="0"/>
          <w:sz w:val="20"/>
          <w:szCs w:val="20"/>
        </w:rPr>
      </w:pPr>
      <w:r w:rsidRPr="00BF57DB">
        <w:rPr>
          <w:rStyle w:val="lev"/>
          <w:rFonts w:ascii="Cambria" w:hAnsi="Cambria"/>
          <w:sz w:val="20"/>
          <w:szCs w:val="20"/>
        </w:rPr>
        <w:t>c) préciser la ou les parties des prestations que chacun des membres du groupement s’engage à réaliser pour le groupement conjoint et éventuellement pour le groupement solidaire.</w:t>
      </w:r>
    </w:p>
    <w:p w:rsidR="00523248" w:rsidRPr="00BF57DB" w:rsidRDefault="00523248" w:rsidP="00523248">
      <w:pPr>
        <w:autoSpaceDE w:val="0"/>
        <w:autoSpaceDN w:val="0"/>
        <w:adjustRightInd w:val="0"/>
        <w:ind w:left="-426" w:right="-142"/>
        <w:rPr>
          <w:rStyle w:val="lev"/>
          <w:rFonts w:ascii="Cambria" w:hAnsi="Cambria"/>
          <w:b w:val="0"/>
          <w:bCs w:val="0"/>
          <w:sz w:val="20"/>
          <w:szCs w:val="20"/>
        </w:rPr>
      </w:pPr>
      <w:r w:rsidRPr="00BF57DB">
        <w:rPr>
          <w:rStyle w:val="lev"/>
          <w:rFonts w:ascii="Cambria" w:hAnsi="Cambria"/>
          <w:sz w:val="20"/>
          <w:szCs w:val="20"/>
        </w:rPr>
        <w:t>(2) pour les concurrents non installés au Maroc, préciser la référence des documents équivalents et lorsque ces documents ne sont pas délivrés par leur pays d'origine, la référence à l’attestation délivrée par une autorité judiciaire ou administrative du pays d’origine ou de provenance</w:t>
      </w:r>
    </w:p>
    <w:p w:rsidR="00523248" w:rsidRPr="00BF57DB" w:rsidRDefault="00523248" w:rsidP="00523248">
      <w:pPr>
        <w:autoSpaceDE w:val="0"/>
        <w:autoSpaceDN w:val="0"/>
        <w:adjustRightInd w:val="0"/>
        <w:ind w:left="-426" w:right="-142"/>
        <w:rPr>
          <w:rStyle w:val="lev"/>
          <w:rFonts w:ascii="Cambria" w:hAnsi="Cambria"/>
          <w:b w:val="0"/>
          <w:bCs w:val="0"/>
          <w:sz w:val="20"/>
          <w:szCs w:val="20"/>
        </w:rPr>
      </w:pPr>
      <w:proofErr w:type="gramStart"/>
      <w:r w:rsidRPr="00BF57DB">
        <w:rPr>
          <w:rStyle w:val="lev"/>
          <w:rFonts w:ascii="Cambria" w:hAnsi="Cambria"/>
          <w:sz w:val="20"/>
          <w:szCs w:val="20"/>
        </w:rPr>
        <w:t>certifiant</w:t>
      </w:r>
      <w:proofErr w:type="gramEnd"/>
      <w:r w:rsidRPr="00BF57DB">
        <w:rPr>
          <w:rStyle w:val="lev"/>
          <w:rFonts w:ascii="Cambria" w:hAnsi="Cambria"/>
          <w:sz w:val="20"/>
          <w:szCs w:val="20"/>
        </w:rPr>
        <w:t xml:space="preserve"> que ces documents ne sont pas produits.</w:t>
      </w:r>
    </w:p>
    <w:p w:rsidR="00523248" w:rsidRPr="00BF57DB" w:rsidRDefault="00523248" w:rsidP="00523248">
      <w:pPr>
        <w:autoSpaceDE w:val="0"/>
        <w:autoSpaceDN w:val="0"/>
        <w:adjustRightInd w:val="0"/>
        <w:spacing w:before="240"/>
        <w:ind w:left="-426" w:right="-142"/>
        <w:rPr>
          <w:rStyle w:val="lev"/>
          <w:rFonts w:ascii="Cambria" w:hAnsi="Cambria"/>
          <w:b w:val="0"/>
          <w:bCs w:val="0"/>
          <w:sz w:val="20"/>
          <w:szCs w:val="20"/>
        </w:rPr>
      </w:pPr>
      <w:r w:rsidRPr="00BF57DB">
        <w:rPr>
          <w:rStyle w:val="lev"/>
          <w:rFonts w:ascii="Cambria" w:hAnsi="Cambria"/>
          <w:sz w:val="20"/>
          <w:szCs w:val="20"/>
        </w:rPr>
        <w:t>(3) ces mentions ne concernent que les personnes assujetties à cette obligation.</w:t>
      </w:r>
    </w:p>
    <w:p w:rsidR="00523248" w:rsidRPr="000B75AE" w:rsidRDefault="00523248" w:rsidP="00523248">
      <w:pPr>
        <w:autoSpaceDE w:val="0"/>
        <w:autoSpaceDN w:val="0"/>
        <w:adjustRightInd w:val="0"/>
        <w:ind w:left="-426" w:right="-142"/>
        <w:rPr>
          <w:rStyle w:val="lev"/>
          <w:rFonts w:ascii="Verdana" w:hAnsi="Verdana"/>
          <w:b w:val="0"/>
          <w:bCs w:val="0"/>
        </w:rPr>
      </w:pPr>
    </w:p>
    <w:p w:rsidR="00523248" w:rsidRPr="00BF57DB" w:rsidRDefault="00523248" w:rsidP="00523248">
      <w:pPr>
        <w:autoSpaceDE w:val="0"/>
        <w:autoSpaceDN w:val="0"/>
        <w:adjustRightInd w:val="0"/>
        <w:ind w:left="-426" w:right="-142"/>
        <w:rPr>
          <w:rStyle w:val="lev"/>
          <w:rFonts w:ascii="Cambria" w:hAnsi="Cambria"/>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p>
    <w:p w:rsidR="00523248" w:rsidRPr="00BF57DB"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r w:rsidRPr="00BF57DB">
        <w:rPr>
          <w:rStyle w:val="lev"/>
          <w:rFonts w:ascii="Cambria" w:hAnsi="Cambria"/>
          <w:sz w:val="20"/>
          <w:szCs w:val="20"/>
          <w:u w:val="single"/>
        </w:rPr>
        <w:t>ANNEXE 2</w:t>
      </w:r>
    </w:p>
    <w:p w:rsidR="00523248" w:rsidRPr="00BF57DB"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r w:rsidRPr="00BF57DB">
        <w:rPr>
          <w:rStyle w:val="lev"/>
          <w:rFonts w:ascii="Cambria" w:hAnsi="Cambria"/>
          <w:sz w:val="20"/>
          <w:szCs w:val="20"/>
          <w:u w:val="single"/>
        </w:rPr>
        <w:t>MODELE DE DECLARATION SUR L’HONNEUR</w:t>
      </w:r>
    </w:p>
    <w:p w:rsidR="00523248" w:rsidRPr="00BF57DB" w:rsidRDefault="00523248" w:rsidP="00523248">
      <w:pPr>
        <w:autoSpaceDE w:val="0"/>
        <w:autoSpaceDN w:val="0"/>
        <w:adjustRightInd w:val="0"/>
        <w:spacing w:line="360" w:lineRule="auto"/>
        <w:ind w:left="-426" w:right="-142"/>
        <w:jc w:val="center"/>
        <w:rPr>
          <w:rStyle w:val="lev"/>
          <w:rFonts w:ascii="Cambria" w:hAnsi="Cambria"/>
          <w:sz w:val="20"/>
          <w:szCs w:val="20"/>
          <w:u w:val="single"/>
        </w:rPr>
      </w:pPr>
      <w:r w:rsidRPr="00BF57DB">
        <w:rPr>
          <w:rStyle w:val="lev"/>
          <w:rFonts w:ascii="Cambria" w:hAnsi="Cambria"/>
          <w:sz w:val="20"/>
          <w:szCs w:val="20"/>
          <w:u w:val="single"/>
        </w:rPr>
        <w:t>DECLARATION SUR L’HONNEUR</w:t>
      </w:r>
    </w:p>
    <w:p w:rsidR="00523248" w:rsidRPr="00C83D88" w:rsidRDefault="00523248" w:rsidP="00523248">
      <w:pPr>
        <w:autoSpaceDE w:val="0"/>
        <w:autoSpaceDN w:val="0"/>
        <w:adjustRightInd w:val="0"/>
        <w:spacing w:before="240" w:line="360" w:lineRule="auto"/>
        <w:ind w:left="-426" w:right="-142"/>
        <w:rPr>
          <w:rStyle w:val="lev"/>
          <w:rFonts w:ascii="Cambria" w:hAnsi="Cambria"/>
          <w:b w:val="0"/>
          <w:bCs w:val="0"/>
        </w:rPr>
      </w:pPr>
      <w:r w:rsidRPr="00C83D88">
        <w:rPr>
          <w:rStyle w:val="lev"/>
          <w:rFonts w:ascii="Cambria" w:hAnsi="Cambria"/>
        </w:rPr>
        <w:t xml:space="preserve">Mode de passation : Appel d’offres ouvert sur offres des prix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Objet du marché : ………………………………………………</w:t>
      </w:r>
    </w:p>
    <w:p w:rsidR="00523248" w:rsidRPr="00C83D88" w:rsidRDefault="00523248" w:rsidP="00523248">
      <w:pPr>
        <w:autoSpaceDE w:val="0"/>
        <w:autoSpaceDN w:val="0"/>
        <w:adjustRightInd w:val="0"/>
        <w:spacing w:before="240"/>
        <w:ind w:left="-426" w:right="-142"/>
        <w:rPr>
          <w:rStyle w:val="lev"/>
          <w:rFonts w:ascii="Cambria" w:hAnsi="Cambria"/>
          <w:b w:val="0"/>
          <w:bCs w:val="0"/>
        </w:rPr>
      </w:pPr>
      <w:r w:rsidRPr="00C83D88">
        <w:rPr>
          <w:rStyle w:val="lev"/>
          <w:rFonts w:ascii="Cambria" w:hAnsi="Cambria"/>
        </w:rPr>
        <w:t>A - Pour les personnes physiques</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Je, soussigné</w:t>
      </w:r>
      <w:proofErr w:type="gramStart"/>
      <w:r w:rsidRPr="00C83D88">
        <w:rPr>
          <w:rStyle w:val="lev"/>
          <w:rFonts w:ascii="Cambria" w:hAnsi="Cambria"/>
        </w:rPr>
        <w:t>:  ...........................................................................................</w:t>
      </w:r>
      <w:proofErr w:type="gramEnd"/>
      <w:r w:rsidRPr="00C83D88">
        <w:rPr>
          <w:rStyle w:val="lev"/>
          <w:rFonts w:ascii="Cambria" w:hAnsi="Cambria"/>
        </w:rPr>
        <w:t xml:space="preserve"> (</w:t>
      </w:r>
      <w:proofErr w:type="gramStart"/>
      <w:r w:rsidRPr="00C83D88">
        <w:rPr>
          <w:rStyle w:val="lev"/>
          <w:rFonts w:ascii="Cambria" w:hAnsi="Cambria"/>
        </w:rPr>
        <w:t>nom</w:t>
      </w:r>
      <w:proofErr w:type="gramEnd"/>
      <w:r w:rsidRPr="00C83D88">
        <w:rPr>
          <w:rStyle w:val="lev"/>
          <w:rFonts w:ascii="Cambria" w:hAnsi="Cambria"/>
        </w:rPr>
        <w:t xml:space="preserve">, prénom et qualité)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Numéro de téléphone ……………….numéro du fax…………………………………………………………………………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Adresse électronique…………………………………………………………………………………………………………………..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Agissant en mon nom personnel et pour mon propre compte,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Adresse du domicile élu </w:t>
      </w:r>
      <w:proofErr w:type="gramStart"/>
      <w:r w:rsidRPr="00C83D88">
        <w:rPr>
          <w:rStyle w:val="lev"/>
          <w:rFonts w:ascii="Cambria" w:hAnsi="Cambria"/>
        </w:rPr>
        <w:t>:  .................................................................................................................</w:t>
      </w:r>
      <w:proofErr w:type="gramEnd"/>
      <w:r w:rsidRPr="00C83D88">
        <w:rPr>
          <w:rStyle w:val="lev"/>
          <w:rFonts w:ascii="Cambria" w:hAnsi="Cambria"/>
        </w:rPr>
        <w:t xml:space="preserve">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Affilié à la CNSS sous le n°…………………………</w:t>
      </w:r>
      <w:proofErr w:type="gramStart"/>
      <w:r w:rsidRPr="00C83D88">
        <w:rPr>
          <w:rStyle w:val="lev"/>
          <w:rFonts w:ascii="Cambria" w:hAnsi="Cambria"/>
        </w:rPr>
        <w:t>.(</w:t>
      </w:r>
      <w:proofErr w:type="gramEnd"/>
      <w:r w:rsidRPr="00C83D88">
        <w:rPr>
          <w:rStyle w:val="lev"/>
          <w:rFonts w:ascii="Cambria" w:hAnsi="Cambria"/>
        </w:rPr>
        <w:t xml:space="preserve">1)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Inscrit au registre de commerce ............................................ (Localité) sous le n°………..(1)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N° de patente………………………………..(1)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N° du compte courant postal, bancaire ou à la TGR………………………………..............(RIB) </w:t>
      </w:r>
    </w:p>
    <w:p w:rsidR="00523248" w:rsidRPr="00C83D88" w:rsidRDefault="00523248" w:rsidP="00523248">
      <w:pPr>
        <w:autoSpaceDE w:val="0"/>
        <w:autoSpaceDN w:val="0"/>
        <w:adjustRightInd w:val="0"/>
        <w:spacing w:before="240"/>
        <w:ind w:left="-426" w:right="-142"/>
        <w:rPr>
          <w:rStyle w:val="lev"/>
          <w:rFonts w:ascii="Cambria" w:hAnsi="Cambria"/>
          <w:b w:val="0"/>
          <w:bCs w:val="0"/>
        </w:rPr>
      </w:pPr>
      <w:r w:rsidRPr="00C83D88">
        <w:rPr>
          <w:rStyle w:val="lev"/>
          <w:rFonts w:ascii="Cambria" w:hAnsi="Cambria"/>
        </w:rPr>
        <w:t>B- Pour les personnes morales</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Je, soussigné: ...................................................... (</w:t>
      </w:r>
      <w:proofErr w:type="gramStart"/>
      <w:r w:rsidRPr="00C83D88">
        <w:rPr>
          <w:rStyle w:val="lev"/>
          <w:rFonts w:ascii="Cambria" w:hAnsi="Cambria"/>
        </w:rPr>
        <w:t>prénom</w:t>
      </w:r>
      <w:proofErr w:type="gramEnd"/>
      <w:r w:rsidRPr="00C83D88">
        <w:rPr>
          <w:rStyle w:val="lev"/>
          <w:rFonts w:ascii="Cambria" w:hAnsi="Cambria"/>
        </w:rPr>
        <w:t xml:space="preserve">, nom et qualité au sein de l’entreprise)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Numéro de téléphone ……………….numéro du fax…………………………………………………………………………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Adresse électronique…………………………………………………………………………………………………………………..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Agissant au nom et pour le compte de </w:t>
      </w:r>
      <w:proofErr w:type="gramStart"/>
      <w:r w:rsidRPr="00C83D88">
        <w:rPr>
          <w:rStyle w:val="lev"/>
          <w:rFonts w:ascii="Cambria" w:hAnsi="Cambria"/>
        </w:rPr>
        <w:t>:  ..............</w:t>
      </w:r>
      <w:proofErr w:type="gramEnd"/>
      <w:r w:rsidRPr="00C83D88">
        <w:rPr>
          <w:rStyle w:val="lev"/>
          <w:rFonts w:ascii="Cambria" w:hAnsi="Cambria"/>
        </w:rPr>
        <w:t xml:space="preserve"> (</w:t>
      </w:r>
      <w:proofErr w:type="gramStart"/>
      <w:r w:rsidRPr="00C83D88">
        <w:rPr>
          <w:rStyle w:val="lev"/>
          <w:rFonts w:ascii="Cambria" w:hAnsi="Cambria"/>
        </w:rPr>
        <w:t>raison</w:t>
      </w:r>
      <w:proofErr w:type="gramEnd"/>
      <w:r w:rsidRPr="00C83D88">
        <w:rPr>
          <w:rStyle w:val="lev"/>
          <w:rFonts w:ascii="Cambria" w:hAnsi="Cambria"/>
        </w:rPr>
        <w:t xml:space="preserve"> sociale et forme juridique de la société)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Au capital de</w:t>
      </w:r>
      <w:proofErr w:type="gramStart"/>
      <w:r w:rsidRPr="00C83D88">
        <w:rPr>
          <w:rStyle w:val="lev"/>
          <w:rFonts w:ascii="Cambria" w:hAnsi="Cambria"/>
        </w:rPr>
        <w:t>:  ...................................................................................................................................</w:t>
      </w:r>
      <w:proofErr w:type="gramEnd"/>
      <w:r w:rsidRPr="00C83D88">
        <w:rPr>
          <w:rStyle w:val="lev"/>
          <w:rFonts w:ascii="Cambria" w:hAnsi="Cambria"/>
        </w:rPr>
        <w:t xml:space="preserve">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Adresse du siège social de la société  ...............................................................................................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Adresse du domicile élu</w:t>
      </w:r>
      <w:proofErr w:type="gramStart"/>
      <w:r w:rsidRPr="00C83D88">
        <w:rPr>
          <w:rStyle w:val="lev"/>
          <w:rFonts w:ascii="Cambria" w:hAnsi="Cambria"/>
        </w:rPr>
        <w:t>:  ..................................................................................................................</w:t>
      </w:r>
      <w:proofErr w:type="gramEnd"/>
      <w:r w:rsidRPr="00C83D88">
        <w:rPr>
          <w:rStyle w:val="lev"/>
          <w:rFonts w:ascii="Cambria" w:hAnsi="Cambria"/>
        </w:rPr>
        <w:t xml:space="preserve">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Affiliée à la CNSS sous le n°……………………………………. (1)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Inscrite au registre de commerce .............................. (Localité) sous le n°……………. (1)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N° de patente……………………………………………. (1)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N° du compte courant postal, bancaire ou à la TGR…………………………………………. (RIB) </w:t>
      </w:r>
    </w:p>
    <w:p w:rsidR="00523248" w:rsidRPr="00C83D88" w:rsidRDefault="00523248" w:rsidP="00523248">
      <w:pPr>
        <w:autoSpaceDE w:val="0"/>
        <w:autoSpaceDN w:val="0"/>
        <w:adjustRightInd w:val="0"/>
        <w:ind w:left="-426" w:right="-142"/>
        <w:rPr>
          <w:rStyle w:val="lev"/>
          <w:rFonts w:ascii="Cambria" w:hAnsi="Cambria"/>
          <w:b w:val="0"/>
          <w:bCs w:val="0"/>
        </w:rPr>
      </w:pPr>
      <w:r w:rsidRPr="00C83D88">
        <w:rPr>
          <w:rStyle w:val="lev"/>
          <w:rFonts w:ascii="Cambria" w:hAnsi="Cambria"/>
        </w:rPr>
        <w:t xml:space="preserve">En vertu des pouvoirs qui me sont conférés ;  </w:t>
      </w:r>
    </w:p>
    <w:p w:rsidR="00523248" w:rsidRPr="00C83D88" w:rsidRDefault="00523248" w:rsidP="00523248">
      <w:pPr>
        <w:autoSpaceDE w:val="0"/>
        <w:autoSpaceDN w:val="0"/>
        <w:adjustRightInd w:val="0"/>
        <w:spacing w:line="360" w:lineRule="auto"/>
        <w:ind w:left="-426" w:right="-142"/>
        <w:rPr>
          <w:rStyle w:val="lev"/>
          <w:rFonts w:ascii="Cambria" w:hAnsi="Cambria"/>
          <w:b w:val="0"/>
          <w:bCs w:val="0"/>
        </w:rPr>
      </w:pPr>
      <w:r w:rsidRPr="00C83D88">
        <w:rPr>
          <w:rStyle w:val="lev"/>
          <w:rFonts w:ascii="Cambria" w:hAnsi="Cambria"/>
        </w:rPr>
        <w:t xml:space="preserve"> </w:t>
      </w:r>
    </w:p>
    <w:p w:rsidR="00523248" w:rsidRPr="00C83D88" w:rsidRDefault="00523248" w:rsidP="00523248">
      <w:pPr>
        <w:autoSpaceDE w:val="0"/>
        <w:autoSpaceDN w:val="0"/>
        <w:adjustRightInd w:val="0"/>
        <w:spacing w:after="120"/>
        <w:ind w:left="-426" w:right="-142"/>
        <w:rPr>
          <w:rStyle w:val="lev"/>
          <w:rFonts w:ascii="Cambria" w:hAnsi="Cambria"/>
          <w:b w:val="0"/>
          <w:bCs w:val="0"/>
        </w:rPr>
      </w:pPr>
      <w:r w:rsidRPr="00C83D88">
        <w:rPr>
          <w:rStyle w:val="lev"/>
          <w:rFonts w:ascii="Cambria" w:hAnsi="Cambria"/>
        </w:rPr>
        <w:t>Déclare sur l’honneur:</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1- m’engager à couvrir, dans les limites fixées dans le cahier des charges, par une police d’assurance, les risques découlant de mon activité professionnelle ;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2- que je remplie les conditions prévues à l’article 24 du décret n° 2-12-349 du 8 </w:t>
      </w:r>
      <w:proofErr w:type="spellStart"/>
      <w:r w:rsidRPr="00C83D88">
        <w:rPr>
          <w:rStyle w:val="lev"/>
          <w:rFonts w:ascii="Cambria" w:hAnsi="Cambria"/>
        </w:rPr>
        <w:t>joumada</w:t>
      </w:r>
      <w:proofErr w:type="spellEnd"/>
      <w:r w:rsidRPr="00C83D88">
        <w:rPr>
          <w:rStyle w:val="lev"/>
          <w:rFonts w:ascii="Cambria" w:hAnsi="Cambria"/>
        </w:rPr>
        <w:t xml:space="preserve"> I 1434 (20 mars 2013 relatifs aux  marchés publics.</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3-Etant en redressement judiciaire j'atteste que je suis autorisé par l'autorité judiciaire compétente à poursuivre l'exercice de mon activité (2) ;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4- m’engager, si j’envisage de recourir à la sous-traitance: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 à m’assurer que les sous-traitants remplissent également les conditions prévues par l’article 24 du décret du 8 </w:t>
      </w:r>
      <w:proofErr w:type="spellStart"/>
      <w:r w:rsidRPr="00C83D88">
        <w:rPr>
          <w:rStyle w:val="lev"/>
          <w:rFonts w:ascii="Cambria" w:hAnsi="Cambria"/>
        </w:rPr>
        <w:t>joumada</w:t>
      </w:r>
      <w:proofErr w:type="spellEnd"/>
      <w:r w:rsidRPr="00C83D88">
        <w:rPr>
          <w:rStyle w:val="lev"/>
          <w:rFonts w:ascii="Cambria" w:hAnsi="Cambria"/>
        </w:rPr>
        <w:t xml:space="preserve"> I 1434 (20 mars 2013 relatifs aux  marchés publics ;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 - que celle-ci ne peut dépasser 50% du montant du marché, ni porter sur les prestations constituant le lot ou le corps d'état principal prévues dans le cahier des prescriptions spéciales, ni sur celles que le maitres d’ouvrage a prévues dans ledit cahier ;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 à confier les prestations à sous-traiter à des PME installées aux Maroc ; (3)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5 – m’engage à ne pas recourir par moi-même ou par personne interposée à des pratiques de fraudes ou de corruption de personnes qui interviennent à quelques titre que ce soit dans les différentes procédures de passation, de gestion et d’exécution du présent marché ;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lastRenderedPageBreak/>
        <w:t xml:space="preserve">6 – m’engager à ne pas faire, par moi-même ou par personnes interposées, des promesses, des dons ou des présents en vue d’influer sur les différentes  procédures de conclusion du présent marché.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7 – atteste que je remplis les conditions prévues par l’article 1er du dahir n° 1- 02- 188 du 12 </w:t>
      </w:r>
      <w:proofErr w:type="spellStart"/>
      <w:r w:rsidRPr="00C83D88">
        <w:rPr>
          <w:rStyle w:val="lev"/>
          <w:rFonts w:ascii="Cambria" w:hAnsi="Cambria"/>
        </w:rPr>
        <w:t>joumada</w:t>
      </w:r>
      <w:proofErr w:type="spellEnd"/>
      <w:r w:rsidRPr="00C83D88">
        <w:rPr>
          <w:rStyle w:val="lev"/>
          <w:rFonts w:ascii="Cambria" w:hAnsi="Cambria"/>
        </w:rPr>
        <w:t xml:space="preserve"> I 1423 (23 juillet 2002) portant promulgation de la loi n° 53-00 formant charte de la petite et moyenne entreprises (4).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8 – atteste que je ne suis pas en situation de conflit d’intérêt tel que prévu à l’article 168 du  décret n°2-12-349  précité .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9 – je certifie l’exactitude des renseignements contenus dans la présente déclaration sur l’honneur et dans les pièces fournies dans mon dossier de candidature ; </w:t>
      </w:r>
    </w:p>
    <w:p w:rsidR="00523248" w:rsidRPr="00C83D88" w:rsidRDefault="00523248" w:rsidP="00523248">
      <w:pPr>
        <w:autoSpaceDE w:val="0"/>
        <w:autoSpaceDN w:val="0"/>
        <w:adjustRightInd w:val="0"/>
        <w:spacing w:after="240"/>
        <w:ind w:left="-426" w:right="-142"/>
        <w:rPr>
          <w:rStyle w:val="lev"/>
          <w:rFonts w:ascii="Cambria" w:hAnsi="Cambria"/>
          <w:b w:val="0"/>
          <w:bCs w:val="0"/>
        </w:rPr>
      </w:pPr>
      <w:r w:rsidRPr="00C83D88">
        <w:rPr>
          <w:rStyle w:val="lev"/>
          <w:rFonts w:ascii="Cambria" w:hAnsi="Cambria"/>
        </w:rPr>
        <w:t xml:space="preserve">10 – je reconnais avoir pris connaissance des sanctions prévues par les articles 138 et  159 du décret n°  2-12-349 précité, relatives à l’inexactitude de la déclaration sur l’honneur. </w:t>
      </w:r>
    </w:p>
    <w:p w:rsidR="00523248" w:rsidRPr="00C83D88" w:rsidRDefault="00523248" w:rsidP="00523248">
      <w:pPr>
        <w:autoSpaceDE w:val="0"/>
        <w:autoSpaceDN w:val="0"/>
        <w:adjustRightInd w:val="0"/>
        <w:spacing w:after="480"/>
        <w:ind w:left="-426" w:right="-142"/>
        <w:jc w:val="right"/>
        <w:rPr>
          <w:rStyle w:val="lev"/>
          <w:rFonts w:ascii="Cambria" w:hAnsi="Cambria"/>
          <w:b w:val="0"/>
          <w:bCs w:val="0"/>
        </w:rPr>
      </w:pPr>
      <w:r w:rsidRPr="00C83D88">
        <w:rPr>
          <w:rStyle w:val="lev"/>
          <w:rFonts w:ascii="Cambria" w:hAnsi="Cambria"/>
        </w:rPr>
        <w:t xml:space="preserve">Fait à .............................. le .......................................... </w:t>
      </w:r>
    </w:p>
    <w:p w:rsidR="00523248" w:rsidRPr="00C83D88" w:rsidRDefault="00523248" w:rsidP="00523248">
      <w:pPr>
        <w:autoSpaceDE w:val="0"/>
        <w:autoSpaceDN w:val="0"/>
        <w:adjustRightInd w:val="0"/>
        <w:ind w:left="-426" w:right="-142"/>
        <w:jc w:val="right"/>
        <w:rPr>
          <w:rStyle w:val="lev"/>
          <w:rFonts w:ascii="Cambria" w:hAnsi="Cambria"/>
          <w:b w:val="0"/>
          <w:bCs w:val="0"/>
        </w:rPr>
      </w:pPr>
      <w:r w:rsidRPr="00C83D88">
        <w:rPr>
          <w:rStyle w:val="lev"/>
          <w:rFonts w:ascii="Cambria" w:hAnsi="Cambria"/>
        </w:rPr>
        <w:t xml:space="preserve">Signature et cachet du concurrent </w:t>
      </w:r>
    </w:p>
    <w:p w:rsidR="00523248" w:rsidRPr="00213953" w:rsidRDefault="00523248" w:rsidP="00523248">
      <w:pPr>
        <w:autoSpaceDE w:val="0"/>
        <w:autoSpaceDN w:val="0"/>
        <w:adjustRightInd w:val="0"/>
        <w:ind w:left="-426" w:right="-142"/>
        <w:rPr>
          <w:rStyle w:val="lev"/>
          <w:rFonts w:ascii="Cambria" w:hAnsi="Cambria"/>
          <w:b w:val="0"/>
          <w:bCs w:val="0"/>
          <w:sz w:val="16"/>
          <w:szCs w:val="16"/>
        </w:rPr>
      </w:pPr>
      <w:r w:rsidRPr="00213953">
        <w:rPr>
          <w:rStyle w:val="lev"/>
          <w:rFonts w:ascii="Cambria" w:hAnsi="Cambria"/>
          <w:sz w:val="16"/>
          <w:szCs w:val="16"/>
        </w:rPr>
        <w:t xml:space="preserve">(1) pour les concurrents non installés au Maroc, préciser la référence aux documents équivalents lorsque ces documents ne sont pas délivrés par leur pays d'origine ou de provenance. </w:t>
      </w:r>
    </w:p>
    <w:p w:rsidR="00523248" w:rsidRPr="00213953" w:rsidRDefault="00523248" w:rsidP="00523248">
      <w:pPr>
        <w:autoSpaceDE w:val="0"/>
        <w:autoSpaceDN w:val="0"/>
        <w:adjustRightInd w:val="0"/>
        <w:ind w:left="-426" w:right="-142"/>
        <w:rPr>
          <w:rStyle w:val="lev"/>
          <w:rFonts w:ascii="Cambria" w:hAnsi="Cambria"/>
          <w:b w:val="0"/>
          <w:bCs w:val="0"/>
          <w:sz w:val="16"/>
          <w:szCs w:val="16"/>
        </w:rPr>
      </w:pPr>
      <w:r w:rsidRPr="00213953">
        <w:rPr>
          <w:rStyle w:val="lev"/>
          <w:rFonts w:ascii="Cambria" w:hAnsi="Cambria"/>
          <w:sz w:val="16"/>
          <w:szCs w:val="16"/>
        </w:rPr>
        <w:t xml:space="preserve">(2) à supprimer le cas échéant. </w:t>
      </w:r>
    </w:p>
    <w:p w:rsidR="00523248" w:rsidRPr="00213953" w:rsidRDefault="00523248" w:rsidP="00523248">
      <w:pPr>
        <w:autoSpaceDE w:val="0"/>
        <w:autoSpaceDN w:val="0"/>
        <w:adjustRightInd w:val="0"/>
        <w:ind w:left="-426" w:right="-142"/>
        <w:rPr>
          <w:rStyle w:val="lev"/>
          <w:rFonts w:ascii="Cambria" w:hAnsi="Cambria"/>
          <w:b w:val="0"/>
          <w:bCs w:val="0"/>
          <w:sz w:val="16"/>
          <w:szCs w:val="16"/>
        </w:rPr>
      </w:pPr>
      <w:r w:rsidRPr="00213953">
        <w:rPr>
          <w:rStyle w:val="lev"/>
          <w:rFonts w:ascii="Cambria" w:hAnsi="Cambria"/>
          <w:sz w:val="16"/>
          <w:szCs w:val="16"/>
        </w:rPr>
        <w:t xml:space="preserve">(3) Lorsque le CPS le prévoit. </w:t>
      </w:r>
    </w:p>
    <w:p w:rsidR="00523248" w:rsidRPr="00213953" w:rsidRDefault="00523248" w:rsidP="00523248">
      <w:pPr>
        <w:autoSpaceDE w:val="0"/>
        <w:autoSpaceDN w:val="0"/>
        <w:adjustRightInd w:val="0"/>
        <w:ind w:left="-426" w:right="-142"/>
        <w:rPr>
          <w:rStyle w:val="lev"/>
          <w:rFonts w:ascii="Cambria" w:hAnsi="Cambria"/>
          <w:b w:val="0"/>
          <w:bCs w:val="0"/>
          <w:sz w:val="16"/>
          <w:szCs w:val="16"/>
        </w:rPr>
      </w:pPr>
      <w:r w:rsidRPr="00213953">
        <w:rPr>
          <w:rStyle w:val="lev"/>
          <w:rFonts w:ascii="Cambria" w:hAnsi="Cambria"/>
          <w:sz w:val="16"/>
          <w:szCs w:val="16"/>
        </w:rPr>
        <w:t xml:space="preserve">(4) à prévoir en cas d’application de l’article 156 du décret  précité n° 2-12-349  </w:t>
      </w:r>
    </w:p>
    <w:p w:rsidR="00523248" w:rsidRPr="00213953" w:rsidRDefault="00523248" w:rsidP="00523248">
      <w:pPr>
        <w:autoSpaceDE w:val="0"/>
        <w:autoSpaceDN w:val="0"/>
        <w:adjustRightInd w:val="0"/>
        <w:ind w:left="-426" w:right="-142"/>
        <w:rPr>
          <w:rStyle w:val="lev"/>
          <w:rFonts w:ascii="Cambria" w:hAnsi="Cambria"/>
          <w:b w:val="0"/>
          <w:bCs w:val="0"/>
          <w:sz w:val="16"/>
          <w:szCs w:val="16"/>
        </w:rPr>
      </w:pPr>
      <w:r w:rsidRPr="00213953">
        <w:rPr>
          <w:rStyle w:val="lev"/>
          <w:rFonts w:ascii="Cambria" w:hAnsi="Cambria"/>
          <w:sz w:val="16"/>
          <w:szCs w:val="16"/>
        </w:rPr>
        <w:t>(*) En cas de groupement, chacun des membres doit présenter sa propre déclaration sur l'honneur</w:t>
      </w:r>
    </w:p>
    <w:p w:rsidR="00523248" w:rsidRPr="00213953" w:rsidRDefault="00523248" w:rsidP="00523248">
      <w:pPr>
        <w:ind w:left="-426" w:right="-142"/>
        <w:jc w:val="center"/>
        <w:rPr>
          <w:rStyle w:val="lev"/>
          <w:rFonts w:ascii="Verdana" w:hAnsi="Verdana"/>
          <w:b w:val="0"/>
          <w:bCs w:val="0"/>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523248" w:rsidRDefault="00523248" w:rsidP="00523248">
      <w:pPr>
        <w:tabs>
          <w:tab w:val="left" w:pos="3227"/>
        </w:tabs>
        <w:rPr>
          <w:b/>
          <w:bCs/>
          <w:sz w:val="16"/>
          <w:szCs w:val="16"/>
        </w:rPr>
      </w:pPr>
    </w:p>
    <w:p w:rsidR="006A264A" w:rsidRPr="004771BC" w:rsidRDefault="006A264A" w:rsidP="00523248">
      <w:pPr>
        <w:tabs>
          <w:tab w:val="left" w:pos="3227"/>
        </w:tabs>
        <w:rPr>
          <w:rFonts w:ascii="Comic Sans MS" w:hAnsi="Comic Sans MS"/>
          <w:b/>
          <w:bCs/>
        </w:rPr>
      </w:pPr>
      <w:r>
        <w:rPr>
          <w:rFonts w:hint="cs"/>
          <w:b/>
          <w:bCs/>
          <w:sz w:val="16"/>
          <w:szCs w:val="16"/>
          <w:rtl/>
        </w:rPr>
        <w:lastRenderedPageBreak/>
        <w:t xml:space="preserve">             </w:t>
      </w:r>
      <w:r w:rsidRPr="004771BC">
        <w:rPr>
          <w:rFonts w:ascii="Comic Sans MS" w:hAnsi="Comic Sans MS"/>
          <w:b/>
          <w:bCs/>
        </w:rPr>
        <w:t>Royaume du Maroc</w:t>
      </w:r>
      <w:r w:rsidRPr="004771BC">
        <w:rPr>
          <w:rFonts w:ascii="Comic Sans MS" w:hAnsi="Comic Sans MS"/>
          <w:b/>
          <w:bCs/>
        </w:rPr>
        <w:tab/>
      </w:r>
    </w:p>
    <w:p w:rsidR="006A264A" w:rsidRPr="004771BC" w:rsidRDefault="00523248" w:rsidP="006A264A">
      <w:pPr>
        <w:tabs>
          <w:tab w:val="left" w:pos="3227"/>
        </w:tabs>
        <w:rPr>
          <w:rFonts w:ascii="Comic Sans MS" w:hAnsi="Comic Sans MS"/>
          <w:b/>
          <w:bCs/>
        </w:rPr>
      </w:pPr>
      <w:r>
        <w:rPr>
          <w:rFonts w:hint="cs"/>
          <w:b/>
          <w:bCs/>
          <w:noProof/>
          <w:sz w:val="16"/>
          <w:szCs w:val="16"/>
          <w:rtl/>
          <w:lang w:eastAsia="fr-FR"/>
        </w:rPr>
        <w:drawing>
          <wp:anchor distT="0" distB="0" distL="114300" distR="114300" simplePos="0" relativeHeight="251681792" behindDoc="0" locked="0" layoutInCell="1" allowOverlap="1" wp14:anchorId="0506D50C" wp14:editId="7227DCA3">
            <wp:simplePos x="0" y="0"/>
            <wp:positionH relativeFrom="column">
              <wp:posOffset>5410835</wp:posOffset>
            </wp:positionH>
            <wp:positionV relativeFrom="paragraph">
              <wp:posOffset>39370</wp:posOffset>
            </wp:positionV>
            <wp:extent cx="450850" cy="381000"/>
            <wp:effectExtent l="0" t="0" r="0" b="0"/>
            <wp:wrapNone/>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450850" cy="381000"/>
                    </a:xfrm>
                    <a:prstGeom prst="rect">
                      <a:avLst/>
                    </a:prstGeom>
                    <a:noFill/>
                    <a:ln w="9525">
                      <a:noFill/>
                      <a:miter lim="800000"/>
                      <a:headEnd/>
                      <a:tailEnd/>
                    </a:ln>
                  </pic:spPr>
                </pic:pic>
              </a:graphicData>
            </a:graphic>
          </wp:anchor>
        </w:drawing>
      </w:r>
      <w:r w:rsidR="006A264A" w:rsidRPr="004771BC">
        <w:rPr>
          <w:rFonts w:ascii="Comic Sans MS" w:hAnsi="Comic Sans MS"/>
          <w:b/>
          <w:bCs/>
        </w:rPr>
        <w:t xml:space="preserve"> Ministère de la Jeunesse et des Sports</w:t>
      </w:r>
    </w:p>
    <w:p w:rsidR="006A264A" w:rsidRDefault="006A264A" w:rsidP="006A264A">
      <w:pPr>
        <w:rPr>
          <w:rFonts w:ascii="Comic Sans MS" w:hAnsi="Comic Sans MS"/>
          <w:b/>
          <w:bCs/>
        </w:rPr>
      </w:pPr>
      <w:r>
        <w:rPr>
          <w:rFonts w:ascii="Comic Sans MS" w:hAnsi="Comic Sans MS"/>
          <w:b/>
          <w:bCs/>
        </w:rPr>
        <w:t xml:space="preserve">     </w:t>
      </w:r>
      <w:r w:rsidRPr="004771BC">
        <w:rPr>
          <w:rFonts w:ascii="Comic Sans MS" w:hAnsi="Comic Sans MS"/>
          <w:b/>
          <w:bCs/>
        </w:rPr>
        <w:t>Secrétariat Général</w:t>
      </w:r>
    </w:p>
    <w:p w:rsidR="006A264A" w:rsidRPr="006A264A" w:rsidRDefault="006A264A" w:rsidP="006A264A">
      <w:pPr>
        <w:ind w:left="-426"/>
        <w:rPr>
          <w:rFonts w:ascii="Comic Sans MS" w:hAnsi="Comic Sans MS"/>
          <w:b/>
          <w:bCs/>
        </w:rPr>
      </w:pPr>
    </w:p>
    <w:p w:rsidR="006A264A" w:rsidRPr="006A264A" w:rsidRDefault="006A264A" w:rsidP="006A264A">
      <w:pPr>
        <w:pStyle w:val="Titre5"/>
        <w:numPr>
          <w:ilvl w:val="0"/>
          <w:numId w:val="0"/>
        </w:numPr>
        <w:ind w:left="357"/>
        <w:jc w:val="center"/>
        <w:rPr>
          <w:rFonts w:ascii="Comic Sans MS" w:hAnsi="Comic Sans MS"/>
          <w:b/>
          <w:bCs/>
          <w:i/>
          <w:iCs/>
          <w:sz w:val="20"/>
          <w:u w:val="single"/>
        </w:rPr>
      </w:pPr>
      <w:r w:rsidRPr="006A264A">
        <w:rPr>
          <w:rFonts w:ascii="Comic Sans MS" w:hAnsi="Comic Sans MS"/>
          <w:b/>
          <w:bCs/>
          <w:sz w:val="20"/>
          <w:u w:val="single"/>
        </w:rPr>
        <w:t>AVIS D’APPEL D’OFFRES OUVERT</w:t>
      </w:r>
    </w:p>
    <w:p w:rsidR="006A264A" w:rsidRPr="006A264A" w:rsidRDefault="006A264A" w:rsidP="006A264A">
      <w:pPr>
        <w:pStyle w:val="Titre5"/>
        <w:numPr>
          <w:ilvl w:val="0"/>
          <w:numId w:val="0"/>
        </w:numPr>
        <w:ind w:left="357"/>
        <w:jc w:val="center"/>
        <w:rPr>
          <w:rFonts w:ascii="Comic Sans MS" w:hAnsi="Comic Sans MS"/>
          <w:b/>
          <w:bCs/>
          <w:i/>
          <w:iCs/>
          <w:sz w:val="20"/>
          <w:u w:val="single"/>
        </w:rPr>
      </w:pPr>
      <w:r w:rsidRPr="006A264A">
        <w:rPr>
          <w:rFonts w:ascii="Comic Sans MS" w:hAnsi="Comic Sans MS"/>
          <w:b/>
          <w:bCs/>
          <w:sz w:val="20"/>
          <w:u w:val="single"/>
        </w:rPr>
        <w:t>N° 53 /2017</w:t>
      </w:r>
    </w:p>
    <w:p w:rsidR="006A264A" w:rsidRPr="00ED0071" w:rsidRDefault="006A264A" w:rsidP="006A264A">
      <w:pPr>
        <w:tabs>
          <w:tab w:val="left" w:pos="3227"/>
        </w:tabs>
      </w:pPr>
    </w:p>
    <w:p w:rsidR="006A264A" w:rsidRPr="00523248" w:rsidRDefault="006A264A" w:rsidP="006A264A">
      <w:pPr>
        <w:pStyle w:val="Corpsdetexte"/>
        <w:ind w:firstLine="708"/>
        <w:rPr>
          <w:rFonts w:ascii="Comic Sans MS" w:hAnsi="Comic Sans MS" w:cs="Times New Roman"/>
          <w:sz w:val="20"/>
          <w:szCs w:val="20"/>
        </w:rPr>
      </w:pPr>
      <w:r w:rsidRPr="00523248">
        <w:rPr>
          <w:rFonts w:ascii="Comic Sans MS" w:hAnsi="Comic Sans MS" w:cs="Times New Roman"/>
          <w:sz w:val="20"/>
          <w:szCs w:val="20"/>
        </w:rPr>
        <w:t xml:space="preserve">Le 14/11/2017 à 10 H, Il sera procédé, dans la salle de réunion principale du  Ministère de la jeunesse et des sports, sis 51 Avenue IBN </w:t>
      </w:r>
      <w:proofErr w:type="spellStart"/>
      <w:r w:rsidRPr="00523248">
        <w:rPr>
          <w:rFonts w:ascii="Comic Sans MS" w:hAnsi="Comic Sans MS" w:cs="Times New Roman"/>
          <w:sz w:val="20"/>
          <w:szCs w:val="20"/>
        </w:rPr>
        <w:t>Sina</w:t>
      </w:r>
      <w:proofErr w:type="spellEnd"/>
      <w:r w:rsidRPr="00523248">
        <w:rPr>
          <w:rFonts w:ascii="Comic Sans MS" w:hAnsi="Comic Sans MS" w:cs="Times New Roman"/>
          <w:sz w:val="20"/>
          <w:szCs w:val="20"/>
        </w:rPr>
        <w:t xml:space="preserve"> </w:t>
      </w:r>
      <w:proofErr w:type="spellStart"/>
      <w:r w:rsidRPr="00523248">
        <w:rPr>
          <w:rFonts w:ascii="Comic Sans MS" w:hAnsi="Comic Sans MS" w:cs="Times New Roman"/>
          <w:sz w:val="20"/>
          <w:szCs w:val="20"/>
        </w:rPr>
        <w:t>Agdal</w:t>
      </w:r>
      <w:proofErr w:type="spellEnd"/>
      <w:r w:rsidRPr="00523248">
        <w:rPr>
          <w:rFonts w:ascii="Comic Sans MS" w:hAnsi="Comic Sans MS" w:cs="Times New Roman"/>
          <w:sz w:val="20"/>
          <w:szCs w:val="20"/>
        </w:rPr>
        <w:t xml:space="preserve"> Rabat  à l’ouverture des plis relatifs à l’appel d’offres sur offres de prix pour le renforcement de la sécurité du système d’information du Ministère de la Jeunesse et des Sports -en trois lots-.</w:t>
      </w:r>
    </w:p>
    <w:p w:rsidR="006A264A" w:rsidRPr="00523248" w:rsidRDefault="006A264A" w:rsidP="006A264A">
      <w:pPr>
        <w:pStyle w:val="Corpsdetexte"/>
        <w:ind w:firstLine="708"/>
        <w:rPr>
          <w:rFonts w:ascii="Comic Sans MS" w:hAnsi="Comic Sans MS" w:cs="Times New Roman"/>
          <w:sz w:val="20"/>
          <w:szCs w:val="20"/>
        </w:rPr>
      </w:pPr>
      <w:r w:rsidRPr="00523248">
        <w:rPr>
          <w:rFonts w:ascii="Comic Sans MS" w:hAnsi="Comic Sans MS" w:cs="Times New Roman"/>
          <w:sz w:val="20"/>
          <w:szCs w:val="20"/>
        </w:rPr>
        <w:t xml:space="preserve">Le dossier d’appel d’offres peut être retiré du service des marchés - Ministère de la Jeunesse et des Sports, sis 51 Avenue IBN </w:t>
      </w:r>
      <w:proofErr w:type="spellStart"/>
      <w:r w:rsidRPr="00523248">
        <w:rPr>
          <w:rFonts w:ascii="Comic Sans MS" w:hAnsi="Comic Sans MS" w:cs="Times New Roman"/>
          <w:sz w:val="20"/>
          <w:szCs w:val="20"/>
        </w:rPr>
        <w:t>Sina</w:t>
      </w:r>
      <w:proofErr w:type="spellEnd"/>
      <w:r w:rsidRPr="00523248">
        <w:rPr>
          <w:rFonts w:ascii="Comic Sans MS" w:hAnsi="Comic Sans MS" w:cs="Times New Roman"/>
          <w:sz w:val="20"/>
          <w:szCs w:val="20"/>
        </w:rPr>
        <w:t xml:space="preserve"> </w:t>
      </w:r>
      <w:proofErr w:type="spellStart"/>
      <w:r w:rsidRPr="00523248">
        <w:rPr>
          <w:rFonts w:ascii="Comic Sans MS" w:hAnsi="Comic Sans MS" w:cs="Times New Roman"/>
          <w:sz w:val="20"/>
          <w:szCs w:val="20"/>
        </w:rPr>
        <w:t>Agdal</w:t>
      </w:r>
      <w:proofErr w:type="spellEnd"/>
      <w:r w:rsidRPr="00523248">
        <w:rPr>
          <w:rFonts w:ascii="Comic Sans MS" w:hAnsi="Comic Sans MS" w:cs="Times New Roman"/>
          <w:sz w:val="20"/>
          <w:szCs w:val="20"/>
        </w:rPr>
        <w:t xml:space="preserve"> Rabat. Il peut également être téléchargé à partir du portail des marchés publics (www .marchespublics.gov.ma.) et à partir de l’adresse web du Ministère (www.mjs.gov.ma).</w:t>
      </w:r>
    </w:p>
    <w:p w:rsidR="006A264A" w:rsidRPr="00523248" w:rsidRDefault="006A264A" w:rsidP="006A264A">
      <w:pPr>
        <w:pStyle w:val="Corpsdetexte"/>
        <w:ind w:firstLine="708"/>
        <w:rPr>
          <w:rFonts w:ascii="Comic Sans MS" w:hAnsi="Comic Sans MS" w:cs="Times New Roman"/>
          <w:sz w:val="20"/>
          <w:szCs w:val="20"/>
        </w:rPr>
      </w:pPr>
      <w:r w:rsidRPr="00523248">
        <w:rPr>
          <w:rFonts w:ascii="Comic Sans MS" w:hAnsi="Comic Sans MS" w:cs="Times New Roman"/>
          <w:sz w:val="20"/>
          <w:szCs w:val="20"/>
        </w:rPr>
        <w:t xml:space="preserve">Le cautionnement provisoire est fixé  à la somme de </w:t>
      </w:r>
    </w:p>
    <w:p w:rsidR="006A264A" w:rsidRPr="00523248" w:rsidRDefault="006A264A" w:rsidP="006A264A">
      <w:pPr>
        <w:pStyle w:val="Corpsdetexte"/>
        <w:ind w:firstLine="708"/>
        <w:rPr>
          <w:rFonts w:ascii="Comic Sans MS" w:hAnsi="Comic Sans MS" w:cs="Times New Roman"/>
          <w:sz w:val="20"/>
          <w:szCs w:val="20"/>
        </w:rPr>
      </w:pPr>
      <w:r w:rsidRPr="00523248">
        <w:rPr>
          <w:rFonts w:ascii="Comic Sans MS" w:hAnsi="Comic Sans MS" w:cs="Times New Roman"/>
          <w:sz w:val="20"/>
          <w:szCs w:val="20"/>
        </w:rPr>
        <w:t>Lot n° 1 : 42.000,00 DH  (</w:t>
      </w:r>
      <w:proofErr w:type="spellStart"/>
      <w:r w:rsidRPr="00523248">
        <w:rPr>
          <w:rFonts w:ascii="Comic Sans MS" w:hAnsi="Comic Sans MS" w:cs="Times New Roman"/>
          <w:sz w:val="20"/>
          <w:szCs w:val="20"/>
        </w:rPr>
        <w:t>Quarante deux</w:t>
      </w:r>
      <w:proofErr w:type="spellEnd"/>
      <w:r w:rsidRPr="00523248">
        <w:rPr>
          <w:rFonts w:ascii="Comic Sans MS" w:hAnsi="Comic Sans MS" w:cs="Times New Roman"/>
          <w:sz w:val="20"/>
          <w:szCs w:val="20"/>
        </w:rPr>
        <w:t xml:space="preserve"> mille Dirhams).</w:t>
      </w:r>
    </w:p>
    <w:p w:rsidR="006A264A" w:rsidRPr="00523248" w:rsidRDefault="006A264A" w:rsidP="006A264A">
      <w:pPr>
        <w:pStyle w:val="Corpsdetexte"/>
        <w:ind w:firstLine="708"/>
        <w:rPr>
          <w:rFonts w:ascii="Comic Sans MS" w:hAnsi="Comic Sans MS" w:cs="Times New Roman"/>
          <w:sz w:val="20"/>
          <w:szCs w:val="20"/>
        </w:rPr>
      </w:pPr>
      <w:r w:rsidRPr="00523248">
        <w:rPr>
          <w:rFonts w:ascii="Comic Sans MS" w:hAnsi="Comic Sans MS" w:cs="Times New Roman"/>
          <w:sz w:val="20"/>
          <w:szCs w:val="20"/>
        </w:rPr>
        <w:t>Lot n° 2 : 1.200,00 DH  (Mille deux cent Dirhams)</w:t>
      </w:r>
    </w:p>
    <w:p w:rsidR="006A264A" w:rsidRPr="00523248" w:rsidRDefault="006A264A" w:rsidP="006A264A">
      <w:pPr>
        <w:pStyle w:val="Corpsdetexte"/>
        <w:ind w:firstLine="708"/>
        <w:rPr>
          <w:rFonts w:ascii="Comic Sans MS" w:hAnsi="Comic Sans MS" w:cs="Times New Roman"/>
          <w:sz w:val="20"/>
          <w:szCs w:val="20"/>
        </w:rPr>
      </w:pPr>
      <w:r w:rsidRPr="00523248">
        <w:rPr>
          <w:rFonts w:ascii="Comic Sans MS" w:hAnsi="Comic Sans MS" w:cs="Times New Roman"/>
          <w:sz w:val="20"/>
          <w:szCs w:val="20"/>
        </w:rPr>
        <w:t>Lot n° 3 : 10.500,00 DH  (Dix mille cinq cent Dirhams)</w:t>
      </w:r>
    </w:p>
    <w:p w:rsidR="006A264A" w:rsidRPr="00523248" w:rsidRDefault="006A264A" w:rsidP="006A264A">
      <w:pPr>
        <w:pStyle w:val="Corpsdetexte"/>
        <w:rPr>
          <w:rFonts w:ascii="Comic Sans MS" w:hAnsi="Comic Sans MS" w:cs="Times New Roman"/>
          <w:sz w:val="20"/>
          <w:szCs w:val="20"/>
        </w:rPr>
      </w:pPr>
      <w:r w:rsidRPr="00523248">
        <w:rPr>
          <w:rFonts w:ascii="Comic Sans MS" w:hAnsi="Comic Sans MS" w:cs="Times New Roman"/>
          <w:sz w:val="20"/>
          <w:szCs w:val="20"/>
        </w:rPr>
        <w:t xml:space="preserve">L’estimation des coûts des prestations établie par le maitre d’ouvrage est fixée à  la somme de </w:t>
      </w:r>
    </w:p>
    <w:p w:rsidR="006A264A" w:rsidRPr="00523248" w:rsidRDefault="006A264A" w:rsidP="006A264A">
      <w:pPr>
        <w:pStyle w:val="Corpsdetexte"/>
        <w:ind w:left="3969" w:hanging="3827"/>
        <w:rPr>
          <w:rFonts w:ascii="Comic Sans MS" w:hAnsi="Comic Sans MS" w:cs="Times New Roman"/>
          <w:sz w:val="20"/>
          <w:szCs w:val="20"/>
        </w:rPr>
      </w:pPr>
      <w:r w:rsidRPr="00523248">
        <w:rPr>
          <w:rFonts w:ascii="Comic Sans MS" w:hAnsi="Comic Sans MS" w:cs="Times New Roman"/>
          <w:sz w:val="20"/>
          <w:szCs w:val="20"/>
        </w:rPr>
        <w:t>Lot n°1 : 1.429.375,2</w:t>
      </w:r>
      <w:r w:rsidRPr="00523248">
        <w:rPr>
          <w:rFonts w:ascii="Comic Sans MS" w:hAnsi="Comic Sans MS" w:cs="Times New Roman" w:hint="cs"/>
          <w:sz w:val="20"/>
          <w:szCs w:val="20"/>
          <w:rtl/>
        </w:rPr>
        <w:t>0</w:t>
      </w:r>
      <w:r w:rsidRPr="00523248">
        <w:rPr>
          <w:rFonts w:ascii="Comic Sans MS" w:hAnsi="Comic Sans MS" w:cs="Times New Roman"/>
          <w:sz w:val="20"/>
          <w:szCs w:val="20"/>
        </w:rPr>
        <w:t xml:space="preserve">  DH TTC (Un million quatre cent vingt-neuf mille trois cent soixante-quinze Dirhams et 20 centimes).</w:t>
      </w:r>
    </w:p>
    <w:p w:rsidR="006A264A" w:rsidRPr="00523248" w:rsidRDefault="006A264A" w:rsidP="006A264A">
      <w:pPr>
        <w:pStyle w:val="Corpsdetexte"/>
        <w:ind w:left="2551" w:hanging="2409"/>
        <w:rPr>
          <w:rFonts w:ascii="Comic Sans MS" w:hAnsi="Comic Sans MS" w:cs="Times New Roman"/>
          <w:sz w:val="20"/>
          <w:szCs w:val="20"/>
        </w:rPr>
      </w:pPr>
      <w:r w:rsidRPr="00523248">
        <w:rPr>
          <w:rFonts w:ascii="Comic Sans MS" w:hAnsi="Comic Sans MS" w:cs="Times New Roman"/>
          <w:sz w:val="20"/>
          <w:szCs w:val="20"/>
        </w:rPr>
        <w:t>Lot n°2 : 52.440,00 DH TTC (Cinquante-deux mille quatre cent quarante  Dirhams)</w:t>
      </w:r>
    </w:p>
    <w:p w:rsidR="006A264A" w:rsidRPr="00523248" w:rsidRDefault="006A264A" w:rsidP="006A264A">
      <w:pPr>
        <w:pStyle w:val="Corpsdetexte"/>
        <w:ind w:left="4252" w:hanging="4110"/>
        <w:rPr>
          <w:rFonts w:ascii="Comic Sans MS" w:hAnsi="Comic Sans MS" w:cs="Times New Roman"/>
          <w:sz w:val="20"/>
          <w:szCs w:val="20"/>
        </w:rPr>
      </w:pPr>
      <w:r w:rsidRPr="00523248">
        <w:rPr>
          <w:rFonts w:ascii="Comic Sans MS" w:hAnsi="Comic Sans MS" w:cs="Times New Roman"/>
          <w:sz w:val="20"/>
          <w:szCs w:val="20"/>
        </w:rPr>
        <w:t>Lot n°3 : 983.536,80 DH TTC (Neuf cent quatre-vingt-trois mille cinq cent trente-six Dirhams et quatre-vingt centimes).</w:t>
      </w:r>
    </w:p>
    <w:p w:rsidR="006A264A" w:rsidRPr="00523248" w:rsidRDefault="006A264A" w:rsidP="006A264A">
      <w:pPr>
        <w:pStyle w:val="Corpsdetexte"/>
        <w:ind w:firstLine="708"/>
        <w:rPr>
          <w:rFonts w:ascii="Comic Sans MS" w:hAnsi="Comic Sans MS" w:cs="Times New Roman"/>
          <w:sz w:val="20"/>
          <w:szCs w:val="20"/>
        </w:rPr>
      </w:pPr>
      <w:r w:rsidRPr="00523248">
        <w:rPr>
          <w:rFonts w:ascii="Comic Sans MS" w:hAnsi="Comic Sans MS" w:cs="Times New Roman"/>
          <w:sz w:val="20"/>
          <w:szCs w:val="20"/>
        </w:rPr>
        <w:t xml:space="preserve">Le contenu, la présentation ainsi que le dépôt  des dossiers des concurrents doivent être conformes aux dispositions des articles 27, 29 et 31 du décret n° 2.12.349 du 8 </w:t>
      </w:r>
      <w:proofErr w:type="spellStart"/>
      <w:r w:rsidRPr="00523248">
        <w:rPr>
          <w:rFonts w:ascii="Comic Sans MS" w:hAnsi="Comic Sans MS" w:cs="Times New Roman"/>
          <w:sz w:val="20"/>
          <w:szCs w:val="20"/>
        </w:rPr>
        <w:t>joumada</w:t>
      </w:r>
      <w:proofErr w:type="spellEnd"/>
      <w:r w:rsidRPr="00523248">
        <w:rPr>
          <w:rFonts w:ascii="Comic Sans MS" w:hAnsi="Comic Sans MS" w:cs="Times New Roman"/>
          <w:sz w:val="20"/>
          <w:szCs w:val="20"/>
        </w:rPr>
        <w:t xml:space="preserve"> I 1434 (20 mars 2013) relatif aux marchés publics. </w:t>
      </w:r>
    </w:p>
    <w:p w:rsidR="006A264A" w:rsidRPr="00523248" w:rsidRDefault="006A264A" w:rsidP="006A264A">
      <w:pPr>
        <w:pStyle w:val="Corpsdetexte"/>
        <w:jc w:val="left"/>
        <w:rPr>
          <w:b/>
          <w:bCs/>
          <w:sz w:val="20"/>
          <w:szCs w:val="20"/>
        </w:rPr>
      </w:pPr>
      <w:r w:rsidRPr="00523248">
        <w:rPr>
          <w:b/>
          <w:bCs/>
          <w:sz w:val="20"/>
          <w:szCs w:val="20"/>
        </w:rPr>
        <w:t xml:space="preserve">    </w:t>
      </w:r>
      <w:r w:rsidRPr="00523248">
        <w:rPr>
          <w:rFonts w:ascii="Comic Sans MS" w:hAnsi="Comic Sans MS" w:cs="Times New Roman"/>
          <w:b/>
          <w:bCs/>
          <w:sz w:val="20"/>
          <w:szCs w:val="20"/>
        </w:rPr>
        <w:t xml:space="preserve"> Les concurrents peuvent</w:t>
      </w:r>
      <w:r w:rsidRPr="00523248">
        <w:rPr>
          <w:b/>
          <w:bCs/>
          <w:sz w:val="20"/>
          <w:szCs w:val="20"/>
        </w:rPr>
        <w:t> :</w:t>
      </w:r>
    </w:p>
    <w:p w:rsidR="006A264A" w:rsidRPr="00523248" w:rsidRDefault="006A264A" w:rsidP="006A264A">
      <w:pPr>
        <w:pStyle w:val="Corpsdetexte"/>
        <w:rPr>
          <w:rFonts w:ascii="Comic Sans MS" w:hAnsi="Comic Sans MS" w:cs="Times New Roman"/>
          <w:sz w:val="20"/>
          <w:szCs w:val="20"/>
        </w:rPr>
      </w:pPr>
      <w:r w:rsidRPr="00523248">
        <w:rPr>
          <w:rFonts w:ascii="Comic Sans MS" w:hAnsi="Comic Sans MS" w:cs="Times New Roman"/>
          <w:sz w:val="20"/>
          <w:szCs w:val="20"/>
        </w:rPr>
        <w:t xml:space="preserve">a - Soit l’envoyer, par courrier recommandé avec accusé de </w:t>
      </w:r>
      <w:proofErr w:type="gramStart"/>
      <w:r w:rsidRPr="00523248">
        <w:rPr>
          <w:rFonts w:ascii="Comic Sans MS" w:hAnsi="Comic Sans MS" w:cs="Times New Roman"/>
          <w:sz w:val="20"/>
          <w:szCs w:val="20"/>
        </w:rPr>
        <w:t>réception ,</w:t>
      </w:r>
      <w:proofErr w:type="gramEnd"/>
      <w:r w:rsidRPr="00523248">
        <w:rPr>
          <w:rFonts w:ascii="Comic Sans MS" w:hAnsi="Comic Sans MS" w:cs="Times New Roman"/>
          <w:sz w:val="20"/>
          <w:szCs w:val="20"/>
        </w:rPr>
        <w:t xml:space="preserve"> au service  précité ;</w:t>
      </w:r>
    </w:p>
    <w:p w:rsidR="006A264A" w:rsidRPr="00523248" w:rsidRDefault="006A264A" w:rsidP="006A264A">
      <w:pPr>
        <w:pStyle w:val="Corpsdetexte"/>
        <w:rPr>
          <w:rFonts w:ascii="Comic Sans MS" w:hAnsi="Comic Sans MS" w:cs="Times New Roman"/>
          <w:sz w:val="20"/>
          <w:szCs w:val="20"/>
        </w:rPr>
      </w:pPr>
      <w:r w:rsidRPr="00523248">
        <w:rPr>
          <w:rFonts w:ascii="Comic Sans MS" w:hAnsi="Comic Sans MS" w:cs="Times New Roman"/>
          <w:sz w:val="20"/>
          <w:szCs w:val="20"/>
        </w:rPr>
        <w:t>b - Soit déposer contre récépissé  leurs plis au service des marchés du Ministère de la Jeunesse et des Sports</w:t>
      </w:r>
    </w:p>
    <w:p w:rsidR="006A264A" w:rsidRPr="00523248" w:rsidRDefault="006A264A" w:rsidP="006A264A">
      <w:pPr>
        <w:pStyle w:val="Corpsdetexte"/>
        <w:rPr>
          <w:rFonts w:ascii="Comic Sans MS" w:hAnsi="Comic Sans MS" w:cs="Times New Roman"/>
          <w:sz w:val="20"/>
          <w:szCs w:val="20"/>
        </w:rPr>
      </w:pPr>
      <w:r w:rsidRPr="00523248">
        <w:rPr>
          <w:rFonts w:ascii="Comic Sans MS" w:hAnsi="Comic Sans MS" w:cs="Times New Roman"/>
          <w:sz w:val="20"/>
          <w:szCs w:val="20"/>
        </w:rPr>
        <w:t>c - Soit les remettre au président de la commission d’appel d’offres au début de la   séance et avant l’ouverture des plis.</w:t>
      </w:r>
    </w:p>
    <w:p w:rsidR="006A264A" w:rsidRPr="00523248" w:rsidRDefault="006A264A" w:rsidP="006A264A">
      <w:pPr>
        <w:pStyle w:val="Corpsdetexte"/>
        <w:rPr>
          <w:rFonts w:ascii="Comic Sans MS" w:hAnsi="Comic Sans MS" w:cs="Times New Roman"/>
          <w:sz w:val="20"/>
          <w:szCs w:val="20"/>
        </w:rPr>
      </w:pPr>
      <w:r w:rsidRPr="00523248">
        <w:rPr>
          <w:rFonts w:ascii="Comic Sans MS" w:hAnsi="Comic Sans MS" w:cs="Times New Roman"/>
          <w:sz w:val="20"/>
          <w:szCs w:val="20"/>
        </w:rPr>
        <w:t>d – Soit</w:t>
      </w:r>
      <w:r w:rsidRPr="00523248">
        <w:rPr>
          <w:rFonts w:ascii="Comic Sans MS" w:hAnsi="Comic Sans MS" w:cs="Times New Roman" w:hint="cs"/>
          <w:sz w:val="20"/>
          <w:szCs w:val="20"/>
          <w:rtl/>
        </w:rPr>
        <w:t xml:space="preserve"> </w:t>
      </w:r>
      <w:r w:rsidRPr="00523248">
        <w:rPr>
          <w:rFonts w:ascii="Comic Sans MS" w:hAnsi="Comic Sans MS" w:cs="Times New Roman"/>
          <w:sz w:val="20"/>
          <w:szCs w:val="20"/>
        </w:rPr>
        <w:t>envoyer la soumission,  par voie électronique conformément à l’arrêté du ministre de l’économie et des finances n °20-14 du 04/09/2014.</w:t>
      </w:r>
    </w:p>
    <w:p w:rsidR="006A264A" w:rsidRPr="00523248" w:rsidRDefault="006A264A" w:rsidP="006A264A">
      <w:pPr>
        <w:pStyle w:val="Corpsdetexte"/>
        <w:ind w:left="-426"/>
        <w:rPr>
          <w:rFonts w:ascii="Comic Sans MS" w:hAnsi="Comic Sans MS" w:cs="Times New Roman"/>
          <w:sz w:val="20"/>
          <w:szCs w:val="20"/>
        </w:rPr>
      </w:pPr>
      <w:r w:rsidRPr="00523248">
        <w:rPr>
          <w:rFonts w:ascii="Comic Sans MS" w:hAnsi="Comic Sans MS" w:cs="Times New Roman"/>
          <w:sz w:val="20"/>
          <w:szCs w:val="20"/>
        </w:rPr>
        <w:t xml:space="preserve">Les prospectus  exigés par le dossier d’appel d’offres doivent être </w:t>
      </w:r>
      <w:proofErr w:type="spellStart"/>
      <w:r w:rsidRPr="00523248">
        <w:rPr>
          <w:rFonts w:ascii="Comic Sans MS" w:hAnsi="Comic Sans MS" w:cs="Times New Roman"/>
          <w:sz w:val="20"/>
          <w:szCs w:val="20"/>
        </w:rPr>
        <w:t>déposes</w:t>
      </w:r>
      <w:proofErr w:type="spellEnd"/>
      <w:r w:rsidRPr="00523248">
        <w:rPr>
          <w:rFonts w:ascii="Comic Sans MS" w:hAnsi="Comic Sans MS" w:cs="Times New Roman"/>
          <w:sz w:val="20"/>
          <w:szCs w:val="20"/>
        </w:rPr>
        <w:t xml:space="preserve"> au service des marches au plus tard le 13/11/2017  avant 15 H.</w:t>
      </w:r>
    </w:p>
    <w:p w:rsidR="006A264A" w:rsidRPr="00523248" w:rsidRDefault="006A264A" w:rsidP="006A264A">
      <w:pPr>
        <w:pStyle w:val="Corpsdetexte"/>
        <w:ind w:firstLine="708"/>
        <w:rPr>
          <w:rFonts w:ascii="Comic Sans MS" w:hAnsi="Comic Sans MS" w:cs="Times New Roman"/>
          <w:sz w:val="20"/>
          <w:szCs w:val="20"/>
        </w:rPr>
      </w:pPr>
      <w:r w:rsidRPr="00523248">
        <w:rPr>
          <w:rFonts w:ascii="Comic Sans MS" w:hAnsi="Comic Sans MS" w:cs="Times New Roman"/>
          <w:sz w:val="20"/>
          <w:szCs w:val="20"/>
        </w:rPr>
        <w:t>Les pièces justificatives à fournir sont celles prévues par l’article 07 du règlement de la consultation.</w:t>
      </w:r>
    </w:p>
    <w:p w:rsidR="006A264A" w:rsidRDefault="006A264A" w:rsidP="006A264A">
      <w:pPr>
        <w:pStyle w:val="Corpsdetexte"/>
        <w:ind w:firstLine="708"/>
        <w:rPr>
          <w:rFonts w:ascii="Comic Sans MS" w:hAnsi="Comic Sans MS" w:cs="Times New Roman"/>
          <w:sz w:val="22"/>
          <w:szCs w:val="22"/>
          <w:rtl/>
        </w:rPr>
      </w:pPr>
      <w:r w:rsidRPr="00FE3D52">
        <w:rPr>
          <w:rFonts w:ascii="Comic Sans MS" w:hAnsi="Comic Sans MS" w:cs="Times New Roman" w:hint="cs"/>
          <w:sz w:val="22"/>
          <w:szCs w:val="22"/>
          <w:rtl/>
        </w:rPr>
        <w:t xml:space="preserve"> </w:t>
      </w:r>
    </w:p>
    <w:p w:rsidR="006A264A" w:rsidRPr="00DE70B5" w:rsidRDefault="00523248" w:rsidP="00523248">
      <w:pPr>
        <w:bidi/>
        <w:jc w:val="left"/>
        <w:rPr>
          <w:rFonts w:ascii="Times" w:hAnsi="Times"/>
          <w:sz w:val="32"/>
          <w:szCs w:val="32"/>
          <w:rtl/>
        </w:rPr>
      </w:pPr>
      <w:r>
        <w:rPr>
          <w:rFonts w:ascii="Times" w:hAnsi="Times"/>
          <w:sz w:val="32"/>
          <w:szCs w:val="32"/>
        </w:rPr>
        <w:lastRenderedPageBreak/>
        <w:t xml:space="preserve">    </w:t>
      </w:r>
      <w:proofErr w:type="gramStart"/>
      <w:r w:rsidR="006A264A" w:rsidRPr="00DE70B5">
        <w:rPr>
          <w:rFonts w:ascii="Times" w:hAnsi="Times"/>
          <w:sz w:val="32"/>
          <w:szCs w:val="32"/>
          <w:rtl/>
        </w:rPr>
        <w:t>المملكة</w:t>
      </w:r>
      <w:proofErr w:type="gramEnd"/>
      <w:r w:rsidR="006A264A" w:rsidRPr="00DE70B5">
        <w:rPr>
          <w:rFonts w:ascii="Times" w:hAnsi="Times"/>
          <w:sz w:val="32"/>
          <w:szCs w:val="32"/>
          <w:rtl/>
        </w:rPr>
        <w:t xml:space="preserve"> المغربية</w:t>
      </w:r>
    </w:p>
    <w:p w:rsidR="00523248" w:rsidRDefault="006A264A" w:rsidP="00523248">
      <w:pPr>
        <w:bidi/>
        <w:jc w:val="left"/>
        <w:rPr>
          <w:rFonts w:ascii="Times" w:hAnsi="Times"/>
          <w:sz w:val="32"/>
          <w:szCs w:val="32"/>
        </w:rPr>
      </w:pPr>
      <w:r w:rsidRPr="00DE70B5">
        <w:rPr>
          <w:rFonts w:ascii="Times" w:hAnsi="Times"/>
          <w:sz w:val="32"/>
          <w:szCs w:val="32"/>
          <w:rtl/>
        </w:rPr>
        <w:t xml:space="preserve">وزارة الشباب </w:t>
      </w:r>
      <w:proofErr w:type="gramStart"/>
      <w:r w:rsidRPr="00DE70B5">
        <w:rPr>
          <w:rFonts w:ascii="Times" w:hAnsi="Times"/>
          <w:sz w:val="32"/>
          <w:szCs w:val="32"/>
          <w:rtl/>
        </w:rPr>
        <w:t>والرياضة</w:t>
      </w:r>
      <w:proofErr w:type="gramEnd"/>
    </w:p>
    <w:p w:rsidR="00523248" w:rsidRDefault="00523248" w:rsidP="00523248">
      <w:pPr>
        <w:bidi/>
        <w:jc w:val="left"/>
        <w:rPr>
          <w:rFonts w:ascii="Times" w:hAnsi="Times"/>
          <w:sz w:val="32"/>
          <w:szCs w:val="32"/>
        </w:rPr>
      </w:pPr>
      <w:r>
        <w:rPr>
          <w:rFonts w:ascii="Times" w:hAnsi="Times"/>
          <w:sz w:val="32"/>
          <w:szCs w:val="32"/>
        </w:rPr>
        <w:t xml:space="preserve">     </w:t>
      </w:r>
      <w:proofErr w:type="gramStart"/>
      <w:r w:rsidRPr="00DE70B5">
        <w:rPr>
          <w:rFonts w:ascii="Times" w:hAnsi="Times"/>
          <w:sz w:val="32"/>
          <w:szCs w:val="32"/>
          <w:rtl/>
        </w:rPr>
        <w:t>الكتابة</w:t>
      </w:r>
      <w:proofErr w:type="gramEnd"/>
      <w:r w:rsidRPr="00DE70B5">
        <w:rPr>
          <w:rFonts w:ascii="Times" w:hAnsi="Times"/>
          <w:sz w:val="32"/>
          <w:szCs w:val="32"/>
          <w:rtl/>
        </w:rPr>
        <w:t xml:space="preserve"> العامة</w:t>
      </w:r>
    </w:p>
    <w:p w:rsidR="006A264A" w:rsidRPr="00523248" w:rsidRDefault="006A264A" w:rsidP="00523248">
      <w:pPr>
        <w:bidi/>
        <w:jc w:val="center"/>
        <w:rPr>
          <w:rFonts w:ascii="Times" w:hAnsi="Times"/>
          <w:b/>
          <w:bCs/>
          <w:sz w:val="32"/>
          <w:szCs w:val="32"/>
          <w:rtl/>
        </w:rPr>
      </w:pPr>
      <w:r w:rsidRPr="00523248">
        <w:rPr>
          <w:rFonts w:ascii="Times" w:hAnsi="Times"/>
          <w:b/>
          <w:bCs/>
          <w:sz w:val="32"/>
          <w:szCs w:val="32"/>
          <w:rtl/>
        </w:rPr>
        <w:t xml:space="preserve">إعلان </w:t>
      </w:r>
      <w:proofErr w:type="gramStart"/>
      <w:r w:rsidRPr="00523248">
        <w:rPr>
          <w:rFonts w:ascii="Times" w:hAnsi="Times"/>
          <w:b/>
          <w:bCs/>
          <w:sz w:val="32"/>
          <w:szCs w:val="32"/>
          <w:rtl/>
        </w:rPr>
        <w:t>عن</w:t>
      </w:r>
      <w:proofErr w:type="gramEnd"/>
      <w:r w:rsidRPr="00523248">
        <w:rPr>
          <w:rFonts w:ascii="Times" w:hAnsi="Times"/>
          <w:b/>
          <w:bCs/>
          <w:sz w:val="32"/>
          <w:szCs w:val="32"/>
          <w:rtl/>
        </w:rPr>
        <w:t xml:space="preserve"> طلب عروض مفتوح</w:t>
      </w:r>
    </w:p>
    <w:p w:rsidR="006A264A" w:rsidRPr="00523248" w:rsidRDefault="006A264A" w:rsidP="006A264A">
      <w:pPr>
        <w:bidi/>
        <w:jc w:val="center"/>
        <w:rPr>
          <w:rFonts w:ascii="Times" w:hAnsi="Times"/>
          <w:b/>
          <w:bCs/>
          <w:sz w:val="32"/>
          <w:szCs w:val="32"/>
          <w:u w:val="single"/>
        </w:rPr>
      </w:pPr>
      <w:r w:rsidRPr="00523248">
        <w:rPr>
          <w:rFonts w:ascii="Times" w:hAnsi="Times"/>
          <w:b/>
          <w:bCs/>
          <w:sz w:val="32"/>
          <w:szCs w:val="32"/>
          <w:u w:val="single"/>
          <w:rtl/>
        </w:rPr>
        <w:t xml:space="preserve">رقم </w:t>
      </w:r>
      <w:r w:rsidRPr="00523248">
        <w:rPr>
          <w:rFonts w:ascii="Times" w:hAnsi="Times" w:hint="cs"/>
          <w:b/>
          <w:bCs/>
          <w:sz w:val="32"/>
          <w:szCs w:val="32"/>
          <w:u w:val="single"/>
          <w:rtl/>
        </w:rPr>
        <w:t xml:space="preserve"> 53</w:t>
      </w:r>
      <w:r w:rsidRPr="00523248">
        <w:rPr>
          <w:rFonts w:ascii="Times" w:hAnsi="Times"/>
          <w:b/>
          <w:bCs/>
          <w:sz w:val="32"/>
          <w:szCs w:val="32"/>
          <w:u w:val="single"/>
          <w:rtl/>
        </w:rPr>
        <w:t>/</w:t>
      </w:r>
      <w:r w:rsidRPr="00523248">
        <w:rPr>
          <w:rFonts w:ascii="Times" w:hAnsi="Times" w:hint="cs"/>
          <w:b/>
          <w:bCs/>
          <w:sz w:val="32"/>
          <w:szCs w:val="32"/>
          <w:u w:val="single"/>
          <w:rtl/>
        </w:rPr>
        <w:t>2017</w:t>
      </w:r>
    </w:p>
    <w:p w:rsidR="006A264A" w:rsidRPr="004D2CE9" w:rsidRDefault="006A264A" w:rsidP="006A264A">
      <w:pPr>
        <w:bidi/>
        <w:jc w:val="center"/>
        <w:rPr>
          <w:rFonts w:ascii="Times" w:hAnsi="Times"/>
          <w:sz w:val="32"/>
          <w:szCs w:val="32"/>
          <w:u w:val="single"/>
          <w:rtl/>
          <w:lang w:bidi="ar-MA"/>
        </w:rPr>
      </w:pPr>
    </w:p>
    <w:p w:rsidR="006A264A" w:rsidRPr="00FE1FF4" w:rsidRDefault="006A264A" w:rsidP="006A264A">
      <w:pPr>
        <w:pStyle w:val="Corpsdetexte"/>
        <w:bidi/>
        <w:rPr>
          <w:sz w:val="28"/>
          <w:szCs w:val="28"/>
          <w:rtl/>
        </w:rPr>
      </w:pPr>
      <w:r w:rsidRPr="00FE1FF4">
        <w:rPr>
          <w:sz w:val="28"/>
          <w:szCs w:val="28"/>
          <w:rtl/>
        </w:rPr>
        <w:t xml:space="preserve">في يوم </w:t>
      </w:r>
      <w:r>
        <w:rPr>
          <w:rFonts w:hint="cs"/>
          <w:sz w:val="28"/>
          <w:szCs w:val="28"/>
          <w:rtl/>
        </w:rPr>
        <w:t>14 نونبر 2017</w:t>
      </w:r>
      <w:r w:rsidRPr="00FE1FF4">
        <w:rPr>
          <w:rFonts w:hint="cs"/>
          <w:sz w:val="28"/>
          <w:szCs w:val="28"/>
          <w:rtl/>
        </w:rPr>
        <w:tab/>
      </w:r>
      <w:r>
        <w:rPr>
          <w:rFonts w:hint="cs"/>
          <w:sz w:val="28"/>
          <w:szCs w:val="28"/>
          <w:rtl/>
        </w:rPr>
        <w:t xml:space="preserve"> </w:t>
      </w:r>
      <w:r w:rsidRPr="00FE1FF4">
        <w:rPr>
          <w:sz w:val="28"/>
          <w:szCs w:val="28"/>
          <w:rtl/>
        </w:rPr>
        <w:t xml:space="preserve">على الساعة العاشرة  صباحا ، سيتم </w:t>
      </w:r>
      <w:r>
        <w:rPr>
          <w:rFonts w:hint="cs"/>
          <w:sz w:val="32"/>
          <w:szCs w:val="32"/>
          <w:rtl/>
        </w:rPr>
        <w:t>بقاعة الاجتماعات الرئيسية لو</w:t>
      </w:r>
      <w:r w:rsidRPr="00FE1FF4">
        <w:rPr>
          <w:rFonts w:hint="cs"/>
          <w:sz w:val="28"/>
          <w:szCs w:val="28"/>
          <w:rtl/>
        </w:rPr>
        <w:t>زارة الشباب والرياضة</w:t>
      </w:r>
      <w:r w:rsidRPr="00FE1FF4">
        <w:rPr>
          <w:sz w:val="28"/>
          <w:szCs w:val="28"/>
        </w:rPr>
        <w:t xml:space="preserve"> </w:t>
      </w:r>
      <w:r w:rsidRPr="00FE1FF4">
        <w:rPr>
          <w:sz w:val="28"/>
          <w:szCs w:val="28"/>
          <w:rtl/>
        </w:rPr>
        <w:t xml:space="preserve">51 شارع ابن سينا </w:t>
      </w:r>
      <w:proofErr w:type="spellStart"/>
      <w:r w:rsidRPr="00FE1FF4">
        <w:rPr>
          <w:sz w:val="28"/>
          <w:szCs w:val="28"/>
          <w:rtl/>
        </w:rPr>
        <w:t>أكدال</w:t>
      </w:r>
      <w:proofErr w:type="spellEnd"/>
      <w:r w:rsidRPr="00FE1FF4">
        <w:rPr>
          <w:sz w:val="28"/>
          <w:szCs w:val="28"/>
          <w:rtl/>
        </w:rPr>
        <w:t xml:space="preserve"> الرباط</w:t>
      </w:r>
      <w:r w:rsidRPr="00FE1FF4">
        <w:rPr>
          <w:sz w:val="28"/>
          <w:szCs w:val="28"/>
        </w:rPr>
        <w:t xml:space="preserve"> </w:t>
      </w:r>
      <w:r w:rsidRPr="00FE1FF4">
        <w:rPr>
          <w:sz w:val="28"/>
          <w:szCs w:val="28"/>
          <w:rtl/>
        </w:rPr>
        <w:t xml:space="preserve"> فتح </w:t>
      </w:r>
      <w:proofErr w:type="spellStart"/>
      <w:r w:rsidRPr="00FE1FF4">
        <w:rPr>
          <w:sz w:val="28"/>
          <w:szCs w:val="28"/>
          <w:rtl/>
        </w:rPr>
        <w:t>الأظرفة</w:t>
      </w:r>
      <w:proofErr w:type="spellEnd"/>
      <w:r w:rsidRPr="00FE1FF4">
        <w:rPr>
          <w:sz w:val="28"/>
          <w:szCs w:val="28"/>
          <w:rtl/>
        </w:rPr>
        <w:t xml:space="preserve"> المتعلقة بطلب العروض بعروض أثمان لأجل </w:t>
      </w:r>
      <w:r>
        <w:rPr>
          <w:rFonts w:hint="cs"/>
          <w:sz w:val="28"/>
          <w:szCs w:val="28"/>
          <w:rtl/>
        </w:rPr>
        <w:t xml:space="preserve">تقوية السلامة للنظام المعلوماتي </w:t>
      </w:r>
      <w:r w:rsidRPr="00FE1FF4">
        <w:rPr>
          <w:rFonts w:hint="cs"/>
          <w:sz w:val="28"/>
          <w:szCs w:val="28"/>
          <w:rtl/>
        </w:rPr>
        <w:t xml:space="preserve">لفائدة وزارة الشباب والرياضة (في </w:t>
      </w:r>
      <w:r>
        <w:rPr>
          <w:rFonts w:hint="cs"/>
          <w:sz w:val="28"/>
          <w:szCs w:val="28"/>
          <w:rtl/>
          <w:lang w:bidi="ar-MA"/>
        </w:rPr>
        <w:t>ثلاثة</w:t>
      </w:r>
      <w:r w:rsidRPr="00FE1FF4">
        <w:rPr>
          <w:rFonts w:hint="cs"/>
          <w:sz w:val="28"/>
          <w:szCs w:val="28"/>
          <w:rtl/>
          <w:lang w:bidi="ar-MA"/>
        </w:rPr>
        <w:t xml:space="preserve"> </w:t>
      </w:r>
      <w:r w:rsidRPr="00FE1FF4">
        <w:rPr>
          <w:rFonts w:hint="cs"/>
          <w:sz w:val="28"/>
          <w:szCs w:val="28"/>
          <w:rtl/>
        </w:rPr>
        <w:t>حصص ).</w:t>
      </w:r>
    </w:p>
    <w:p w:rsidR="006A264A" w:rsidRPr="00FE1FF4" w:rsidRDefault="006A264A" w:rsidP="006A264A">
      <w:pPr>
        <w:pStyle w:val="Corpsdetexte"/>
        <w:bidi/>
        <w:ind w:firstLine="708"/>
        <w:rPr>
          <w:sz w:val="28"/>
          <w:szCs w:val="28"/>
          <w:rtl/>
        </w:rPr>
      </w:pPr>
      <w:r w:rsidRPr="00FE1FF4">
        <w:rPr>
          <w:sz w:val="28"/>
          <w:szCs w:val="28"/>
          <w:rtl/>
        </w:rPr>
        <w:t xml:space="preserve">يمكن سحب ملف طلب العروض من مصلحة الصفقات بوزارة الشباب والرياضة، 51 شارع ابن سينا </w:t>
      </w:r>
      <w:proofErr w:type="spellStart"/>
      <w:r w:rsidRPr="00FE1FF4">
        <w:rPr>
          <w:sz w:val="28"/>
          <w:szCs w:val="28"/>
          <w:rtl/>
        </w:rPr>
        <w:t>أكدال</w:t>
      </w:r>
      <w:proofErr w:type="spellEnd"/>
      <w:r w:rsidRPr="00FE1FF4">
        <w:rPr>
          <w:sz w:val="28"/>
          <w:szCs w:val="28"/>
          <w:rtl/>
        </w:rPr>
        <w:t xml:space="preserve"> الرباط ، ويمكن  كذلك نقله إلكترونيا من بوابة </w:t>
      </w:r>
      <w:r w:rsidRPr="00FE1FF4">
        <w:rPr>
          <w:rFonts w:hint="cs"/>
          <w:sz w:val="28"/>
          <w:szCs w:val="28"/>
          <w:rtl/>
        </w:rPr>
        <w:t>ال</w:t>
      </w:r>
      <w:r w:rsidRPr="00FE1FF4">
        <w:rPr>
          <w:sz w:val="28"/>
          <w:szCs w:val="28"/>
          <w:rtl/>
        </w:rPr>
        <w:t xml:space="preserve">صفقات </w:t>
      </w:r>
      <w:r w:rsidRPr="00FE1FF4">
        <w:rPr>
          <w:rFonts w:hint="cs"/>
          <w:sz w:val="28"/>
          <w:szCs w:val="28"/>
          <w:rtl/>
        </w:rPr>
        <w:t>العمومية</w:t>
      </w:r>
      <w:r w:rsidRPr="00FE1FF4">
        <w:rPr>
          <w:sz w:val="28"/>
          <w:szCs w:val="28"/>
          <w:rtl/>
        </w:rPr>
        <w:t xml:space="preserve"> (</w:t>
      </w:r>
      <w:r w:rsidRPr="00FE1FF4">
        <w:rPr>
          <w:sz w:val="28"/>
          <w:szCs w:val="28"/>
        </w:rPr>
        <w:t>marchespublics.</w:t>
      </w:r>
      <w:proofErr w:type="gramStart"/>
      <w:r w:rsidRPr="00FE1FF4">
        <w:rPr>
          <w:sz w:val="28"/>
          <w:szCs w:val="28"/>
        </w:rPr>
        <w:t>gov.ma</w:t>
      </w:r>
      <w:proofErr w:type="gramEnd"/>
      <w:r w:rsidRPr="00FE1FF4">
        <w:rPr>
          <w:sz w:val="28"/>
          <w:szCs w:val="28"/>
        </w:rPr>
        <w:t xml:space="preserve"> </w:t>
      </w:r>
      <w:r w:rsidRPr="00FE1FF4">
        <w:rPr>
          <w:sz w:val="28"/>
          <w:szCs w:val="28"/>
          <w:rtl/>
        </w:rPr>
        <w:t xml:space="preserve"> </w:t>
      </w:r>
      <w:r w:rsidRPr="00FE1FF4">
        <w:rPr>
          <w:sz w:val="28"/>
          <w:szCs w:val="28"/>
        </w:rPr>
        <w:t>www.</w:t>
      </w:r>
      <w:r w:rsidRPr="00FE1FF4">
        <w:rPr>
          <w:sz w:val="28"/>
          <w:szCs w:val="28"/>
          <w:rtl/>
        </w:rPr>
        <w:t>)</w:t>
      </w:r>
      <w:r>
        <w:rPr>
          <w:rFonts w:hint="cs"/>
          <w:sz w:val="28"/>
          <w:szCs w:val="28"/>
          <w:rtl/>
        </w:rPr>
        <w:t xml:space="preserve"> و </w:t>
      </w:r>
      <w:proofErr w:type="gramStart"/>
      <w:r>
        <w:rPr>
          <w:rFonts w:hint="cs"/>
          <w:sz w:val="28"/>
          <w:szCs w:val="28"/>
          <w:rtl/>
        </w:rPr>
        <w:t>العنوان</w:t>
      </w:r>
      <w:proofErr w:type="gramEnd"/>
      <w:r>
        <w:rPr>
          <w:rFonts w:hint="cs"/>
          <w:sz w:val="28"/>
          <w:szCs w:val="28"/>
          <w:rtl/>
        </w:rPr>
        <w:t xml:space="preserve"> الإلكتروني التالي</w:t>
      </w:r>
      <w:r>
        <w:rPr>
          <w:rFonts w:hint="cs"/>
          <w:sz w:val="28"/>
          <w:szCs w:val="28"/>
          <w:rtl/>
          <w:lang w:bidi="ar-MA"/>
        </w:rPr>
        <w:t>:</w:t>
      </w:r>
      <w:r>
        <w:rPr>
          <w:sz w:val="28"/>
          <w:szCs w:val="28"/>
        </w:rPr>
        <w:t>(</w:t>
      </w:r>
      <w:r>
        <w:rPr>
          <w:sz w:val="28"/>
          <w:szCs w:val="28"/>
          <w:lang w:bidi="ar-MA"/>
        </w:rPr>
        <w:t>www.mjs.gov.ma</w:t>
      </w:r>
      <w:proofErr w:type="gramStart"/>
      <w:r>
        <w:rPr>
          <w:sz w:val="28"/>
          <w:szCs w:val="28"/>
        </w:rPr>
        <w:t>)</w:t>
      </w:r>
      <w:r w:rsidRPr="00FE1FF4">
        <w:rPr>
          <w:rFonts w:hint="cs"/>
          <w:sz w:val="28"/>
          <w:szCs w:val="28"/>
          <w:rtl/>
        </w:rPr>
        <w:t xml:space="preserve"> .</w:t>
      </w:r>
      <w:proofErr w:type="gramEnd"/>
    </w:p>
    <w:p w:rsidR="006A264A" w:rsidRPr="00FE1FF4" w:rsidRDefault="006A264A" w:rsidP="006A264A">
      <w:pPr>
        <w:bidi/>
        <w:spacing w:before="120"/>
        <w:ind w:firstLine="709"/>
        <w:rPr>
          <w:rFonts w:ascii="Times" w:hAnsi="Times"/>
          <w:sz w:val="28"/>
          <w:szCs w:val="28"/>
          <w:rtl/>
        </w:rPr>
      </w:pPr>
      <w:r>
        <w:rPr>
          <w:rFonts w:ascii="Times" w:hAnsi="Times"/>
          <w:sz w:val="28"/>
          <w:szCs w:val="28"/>
          <w:rtl/>
        </w:rPr>
        <w:t xml:space="preserve">     </w:t>
      </w:r>
      <w:r w:rsidRPr="00FE1FF4">
        <w:rPr>
          <w:rFonts w:ascii="Times" w:hAnsi="Times"/>
          <w:sz w:val="28"/>
          <w:szCs w:val="28"/>
          <w:rtl/>
        </w:rPr>
        <w:t xml:space="preserve"> حدد مبلغ الضمان المؤقت </w:t>
      </w:r>
      <w:proofErr w:type="gramStart"/>
      <w:r w:rsidRPr="00FE1FF4">
        <w:rPr>
          <w:rFonts w:ascii="Times" w:hAnsi="Times"/>
          <w:sz w:val="28"/>
          <w:szCs w:val="28"/>
          <w:rtl/>
        </w:rPr>
        <w:t xml:space="preserve">في </w:t>
      </w:r>
      <w:r w:rsidRPr="00FE1FF4">
        <w:rPr>
          <w:rFonts w:ascii="Times" w:hAnsi="Times" w:hint="cs"/>
          <w:sz w:val="28"/>
          <w:szCs w:val="28"/>
          <w:rtl/>
        </w:rPr>
        <w:t>:</w:t>
      </w:r>
      <w:proofErr w:type="gramEnd"/>
    </w:p>
    <w:p w:rsidR="006A264A" w:rsidRPr="00FE1FF4" w:rsidRDefault="006A264A" w:rsidP="006A264A">
      <w:pPr>
        <w:bidi/>
        <w:ind w:firstLine="708"/>
        <w:rPr>
          <w:rFonts w:ascii="Times" w:hAnsi="Times"/>
          <w:sz w:val="28"/>
          <w:szCs w:val="28"/>
          <w:rtl/>
        </w:rPr>
      </w:pPr>
      <w:r w:rsidRPr="00FE1FF4">
        <w:rPr>
          <w:rFonts w:ascii="Times" w:hAnsi="Times" w:hint="cs"/>
          <w:sz w:val="28"/>
          <w:szCs w:val="28"/>
          <w:rtl/>
        </w:rPr>
        <w:t xml:space="preserve">الحصة رقم </w:t>
      </w:r>
      <w:proofErr w:type="gramStart"/>
      <w:r w:rsidRPr="00FE1FF4">
        <w:rPr>
          <w:rFonts w:ascii="Times" w:hAnsi="Times" w:hint="cs"/>
          <w:sz w:val="28"/>
          <w:szCs w:val="28"/>
          <w:rtl/>
        </w:rPr>
        <w:t>1 :</w:t>
      </w:r>
      <w:proofErr w:type="gramEnd"/>
      <w:r w:rsidRPr="00FE1FF4">
        <w:rPr>
          <w:rFonts w:ascii="Times" w:hAnsi="Times" w:hint="cs"/>
          <w:sz w:val="28"/>
          <w:szCs w:val="28"/>
          <w:rtl/>
        </w:rPr>
        <w:t xml:space="preserve"> </w:t>
      </w:r>
      <w:r w:rsidRPr="00FE1FF4">
        <w:rPr>
          <w:rFonts w:ascii="Times" w:hAnsi="Times"/>
          <w:sz w:val="28"/>
          <w:szCs w:val="28"/>
          <w:rtl/>
        </w:rPr>
        <w:t xml:space="preserve"> </w:t>
      </w:r>
      <w:r w:rsidRPr="00FE1FF4">
        <w:rPr>
          <w:rFonts w:ascii="Times" w:hAnsi="Times" w:hint="cs"/>
          <w:sz w:val="28"/>
          <w:szCs w:val="28"/>
          <w:rtl/>
        </w:rPr>
        <w:t xml:space="preserve"> </w:t>
      </w:r>
      <w:r w:rsidRPr="00FE1FF4">
        <w:rPr>
          <w:rFonts w:ascii="Times" w:hAnsi="Times"/>
          <w:sz w:val="28"/>
          <w:szCs w:val="28"/>
        </w:rPr>
        <w:t xml:space="preserve"> </w:t>
      </w:r>
      <w:r>
        <w:rPr>
          <w:rFonts w:ascii="Times" w:hAnsi="Times"/>
          <w:sz w:val="28"/>
          <w:szCs w:val="28"/>
        </w:rPr>
        <w:t>42</w:t>
      </w:r>
      <w:r w:rsidRPr="00FE1FF4">
        <w:rPr>
          <w:rFonts w:ascii="Times" w:hAnsi="Times"/>
          <w:sz w:val="28"/>
          <w:szCs w:val="28"/>
        </w:rPr>
        <w:t xml:space="preserve">.000,00 </w:t>
      </w:r>
      <w:r w:rsidRPr="00FE1FF4">
        <w:rPr>
          <w:rFonts w:ascii="Times" w:hAnsi="Times"/>
          <w:sz w:val="28"/>
          <w:szCs w:val="28"/>
          <w:rtl/>
        </w:rPr>
        <w:t>درهم   (</w:t>
      </w:r>
      <w:r>
        <w:rPr>
          <w:rFonts w:ascii="Times" w:hAnsi="Times" w:hint="cs"/>
          <w:sz w:val="28"/>
          <w:szCs w:val="28"/>
          <w:rtl/>
          <w:lang w:bidi="ar-MA"/>
        </w:rPr>
        <w:t xml:space="preserve">اثنين وأربعون </w:t>
      </w:r>
      <w:r w:rsidRPr="00FE1FF4">
        <w:rPr>
          <w:rFonts w:ascii="Times" w:hAnsi="Times" w:hint="cs"/>
          <w:sz w:val="28"/>
          <w:szCs w:val="28"/>
          <w:rtl/>
          <w:lang w:bidi="ar-MA"/>
        </w:rPr>
        <w:t xml:space="preserve"> </w:t>
      </w:r>
      <w:r>
        <w:rPr>
          <w:rFonts w:ascii="Times" w:hAnsi="Times" w:hint="cs"/>
          <w:sz w:val="28"/>
          <w:szCs w:val="28"/>
          <w:rtl/>
          <w:lang w:bidi="ar-MA"/>
        </w:rPr>
        <w:t>أ</w:t>
      </w:r>
      <w:r w:rsidRPr="00FE1FF4">
        <w:rPr>
          <w:rFonts w:ascii="Times" w:hAnsi="Times" w:hint="cs"/>
          <w:sz w:val="28"/>
          <w:szCs w:val="28"/>
          <w:rtl/>
          <w:lang w:bidi="ar-MA"/>
        </w:rPr>
        <w:t>لف</w:t>
      </w:r>
      <w:r w:rsidRPr="00FE1FF4">
        <w:rPr>
          <w:rFonts w:ascii="Times" w:hAnsi="Times" w:hint="cs"/>
          <w:sz w:val="28"/>
          <w:szCs w:val="28"/>
          <w:rtl/>
        </w:rPr>
        <w:t xml:space="preserve"> </w:t>
      </w:r>
      <w:r w:rsidRPr="00FE1FF4">
        <w:rPr>
          <w:rFonts w:ascii="Times" w:hAnsi="Times"/>
          <w:sz w:val="28"/>
          <w:szCs w:val="28"/>
          <w:rtl/>
        </w:rPr>
        <w:t>درهم)</w:t>
      </w:r>
    </w:p>
    <w:p w:rsidR="006A264A" w:rsidRPr="00FE1FF4" w:rsidRDefault="006A264A" w:rsidP="006A264A">
      <w:pPr>
        <w:bidi/>
        <w:ind w:firstLine="708"/>
        <w:rPr>
          <w:rFonts w:ascii="Times" w:hAnsi="Times"/>
          <w:sz w:val="28"/>
          <w:szCs w:val="28"/>
        </w:rPr>
      </w:pPr>
      <w:r w:rsidRPr="00FE1FF4">
        <w:rPr>
          <w:rFonts w:ascii="Times" w:hAnsi="Times" w:hint="cs"/>
          <w:sz w:val="28"/>
          <w:szCs w:val="28"/>
          <w:rtl/>
        </w:rPr>
        <w:t xml:space="preserve">الحصة رقم </w:t>
      </w:r>
      <w:proofErr w:type="gramStart"/>
      <w:r w:rsidRPr="00FE1FF4">
        <w:rPr>
          <w:rFonts w:ascii="Times" w:hAnsi="Times" w:hint="cs"/>
          <w:sz w:val="28"/>
          <w:szCs w:val="28"/>
          <w:rtl/>
        </w:rPr>
        <w:t>2 :</w:t>
      </w:r>
      <w:proofErr w:type="gramEnd"/>
      <w:r w:rsidRPr="00FE1FF4">
        <w:rPr>
          <w:rFonts w:ascii="Times" w:hAnsi="Times"/>
          <w:sz w:val="28"/>
          <w:szCs w:val="28"/>
        </w:rPr>
        <w:t xml:space="preserve"> </w:t>
      </w:r>
      <w:r>
        <w:rPr>
          <w:rFonts w:ascii="Times" w:hAnsi="Times" w:hint="cs"/>
          <w:sz w:val="28"/>
          <w:szCs w:val="28"/>
          <w:rtl/>
        </w:rPr>
        <w:t xml:space="preserve"> 1.200</w:t>
      </w:r>
      <w:proofErr w:type="gramStart"/>
      <w:r>
        <w:rPr>
          <w:rFonts w:ascii="Times" w:hAnsi="Times" w:hint="cs"/>
          <w:sz w:val="28"/>
          <w:szCs w:val="28"/>
          <w:rtl/>
        </w:rPr>
        <w:t>,00</w:t>
      </w:r>
      <w:proofErr w:type="gramEnd"/>
      <w:r>
        <w:rPr>
          <w:rFonts w:ascii="Times" w:hAnsi="Times" w:hint="cs"/>
          <w:sz w:val="28"/>
          <w:szCs w:val="28"/>
          <w:rtl/>
        </w:rPr>
        <w:t xml:space="preserve"> </w:t>
      </w:r>
      <w:r w:rsidRPr="00FE1FF4">
        <w:rPr>
          <w:rFonts w:ascii="Times" w:hAnsi="Times"/>
          <w:sz w:val="28"/>
          <w:szCs w:val="28"/>
          <w:rtl/>
        </w:rPr>
        <w:t xml:space="preserve">درهم   </w:t>
      </w:r>
      <w:r w:rsidRPr="00FE1FF4">
        <w:rPr>
          <w:rFonts w:ascii="Times" w:hAnsi="Times" w:hint="cs"/>
          <w:sz w:val="28"/>
          <w:szCs w:val="28"/>
          <w:rtl/>
        </w:rPr>
        <w:t>ألف و</w:t>
      </w:r>
      <w:r>
        <w:rPr>
          <w:rFonts w:ascii="Times" w:hAnsi="Times" w:hint="cs"/>
          <w:sz w:val="28"/>
          <w:szCs w:val="28"/>
          <w:rtl/>
        </w:rPr>
        <w:t xml:space="preserve">مائتان </w:t>
      </w:r>
      <w:r w:rsidRPr="00FE1FF4">
        <w:rPr>
          <w:rFonts w:ascii="Times" w:hAnsi="Times"/>
          <w:sz w:val="28"/>
          <w:szCs w:val="28"/>
          <w:rtl/>
        </w:rPr>
        <w:t>درهم)</w:t>
      </w:r>
    </w:p>
    <w:p w:rsidR="006A264A" w:rsidRPr="00FE1FF4" w:rsidRDefault="006A264A" w:rsidP="006A264A">
      <w:pPr>
        <w:bidi/>
        <w:ind w:firstLine="708"/>
        <w:rPr>
          <w:rFonts w:ascii="Times" w:hAnsi="Times"/>
          <w:sz w:val="28"/>
          <w:szCs w:val="28"/>
          <w:rtl/>
        </w:rPr>
      </w:pPr>
      <w:r w:rsidRPr="00FE1FF4">
        <w:rPr>
          <w:rFonts w:ascii="Times" w:hAnsi="Times" w:hint="cs"/>
          <w:sz w:val="28"/>
          <w:szCs w:val="28"/>
          <w:rtl/>
        </w:rPr>
        <w:t xml:space="preserve">الحصة رقم </w:t>
      </w:r>
      <w:proofErr w:type="gramStart"/>
      <w:r w:rsidRPr="00FE1FF4">
        <w:rPr>
          <w:rFonts w:ascii="Times" w:hAnsi="Times" w:hint="cs"/>
          <w:sz w:val="28"/>
          <w:szCs w:val="28"/>
          <w:rtl/>
        </w:rPr>
        <w:t>3 :</w:t>
      </w:r>
      <w:proofErr w:type="gramEnd"/>
      <w:r w:rsidRPr="00FE1FF4">
        <w:rPr>
          <w:rFonts w:ascii="Times" w:hAnsi="Times" w:hint="cs"/>
          <w:sz w:val="28"/>
          <w:szCs w:val="28"/>
          <w:rtl/>
        </w:rPr>
        <w:t xml:space="preserve"> </w:t>
      </w:r>
      <w:r>
        <w:rPr>
          <w:rFonts w:ascii="Times" w:hAnsi="Times" w:hint="cs"/>
          <w:sz w:val="28"/>
          <w:szCs w:val="28"/>
          <w:rtl/>
        </w:rPr>
        <w:t>10.500,00</w:t>
      </w:r>
      <w:r w:rsidRPr="00FE1FF4">
        <w:rPr>
          <w:rFonts w:ascii="Times" w:hAnsi="Times" w:hint="cs"/>
          <w:sz w:val="28"/>
          <w:szCs w:val="28"/>
          <w:rtl/>
        </w:rPr>
        <w:t xml:space="preserve"> </w:t>
      </w:r>
      <w:r w:rsidRPr="00FE1FF4">
        <w:rPr>
          <w:rFonts w:ascii="Times" w:hAnsi="Times"/>
          <w:sz w:val="28"/>
          <w:szCs w:val="28"/>
          <w:rtl/>
        </w:rPr>
        <w:t>درهم   (</w:t>
      </w:r>
      <w:r>
        <w:rPr>
          <w:rFonts w:ascii="Times" w:hAnsi="Times" w:hint="cs"/>
          <w:sz w:val="28"/>
          <w:szCs w:val="28"/>
          <w:rtl/>
        </w:rPr>
        <w:t xml:space="preserve">عشرة الاف درهم وخمس مائة </w:t>
      </w:r>
      <w:r>
        <w:rPr>
          <w:rFonts w:ascii="Times" w:hAnsi="Times"/>
          <w:sz w:val="28"/>
          <w:szCs w:val="28"/>
          <w:rtl/>
        </w:rPr>
        <w:t>درهم</w:t>
      </w:r>
      <w:r w:rsidRPr="00FE1FF4">
        <w:rPr>
          <w:rFonts w:ascii="Times" w:hAnsi="Times"/>
          <w:sz w:val="28"/>
          <w:szCs w:val="28"/>
          <w:rtl/>
        </w:rPr>
        <w:t>)</w:t>
      </w:r>
    </w:p>
    <w:p w:rsidR="006A264A" w:rsidRPr="00FE1FF4" w:rsidRDefault="006A264A" w:rsidP="006A264A">
      <w:pPr>
        <w:bidi/>
        <w:ind w:firstLine="708"/>
        <w:rPr>
          <w:rFonts w:ascii="Times" w:hAnsi="Times"/>
          <w:sz w:val="28"/>
          <w:szCs w:val="28"/>
          <w:rtl/>
        </w:rPr>
      </w:pPr>
    </w:p>
    <w:p w:rsidR="006A264A" w:rsidRPr="00FE1FF4" w:rsidRDefault="006A264A" w:rsidP="006A264A">
      <w:pPr>
        <w:bidi/>
        <w:ind w:firstLine="708"/>
        <w:rPr>
          <w:rFonts w:ascii="Times" w:hAnsi="Times"/>
          <w:sz w:val="28"/>
          <w:szCs w:val="28"/>
          <w:rtl/>
        </w:rPr>
      </w:pPr>
      <w:r w:rsidRPr="00FE1FF4">
        <w:rPr>
          <w:rFonts w:ascii="Times" w:hAnsi="Times" w:hint="cs"/>
          <w:sz w:val="28"/>
          <w:szCs w:val="28"/>
          <w:rtl/>
        </w:rPr>
        <w:t xml:space="preserve">كلفة تقدير الأعمال محددة من طرف صاحب المشروع في </w:t>
      </w:r>
      <w:proofErr w:type="gramStart"/>
      <w:r w:rsidRPr="00FE1FF4">
        <w:rPr>
          <w:rFonts w:ascii="Times" w:hAnsi="Times" w:hint="cs"/>
          <w:sz w:val="28"/>
          <w:szCs w:val="28"/>
          <w:rtl/>
        </w:rPr>
        <w:t>مبلغ :</w:t>
      </w:r>
      <w:proofErr w:type="gramEnd"/>
    </w:p>
    <w:p w:rsidR="006A264A" w:rsidRPr="00FE1FF4" w:rsidRDefault="006A264A" w:rsidP="006A264A">
      <w:pPr>
        <w:bidi/>
        <w:ind w:left="707" w:firstLine="1"/>
        <w:rPr>
          <w:rFonts w:ascii="Times" w:hAnsi="Times"/>
          <w:sz w:val="28"/>
          <w:szCs w:val="28"/>
          <w:rtl/>
        </w:rPr>
      </w:pPr>
      <w:r w:rsidRPr="00FE1FF4">
        <w:rPr>
          <w:rFonts w:ascii="Times" w:hAnsi="Times" w:hint="cs"/>
          <w:sz w:val="28"/>
          <w:szCs w:val="28"/>
          <w:rtl/>
        </w:rPr>
        <w:t xml:space="preserve">الحصة </w:t>
      </w:r>
      <w:proofErr w:type="gramStart"/>
      <w:r w:rsidRPr="00FE1FF4">
        <w:rPr>
          <w:rFonts w:ascii="Times" w:hAnsi="Times" w:hint="cs"/>
          <w:sz w:val="28"/>
          <w:szCs w:val="28"/>
          <w:rtl/>
        </w:rPr>
        <w:t>رقم</w:t>
      </w:r>
      <w:proofErr w:type="gramEnd"/>
      <w:r w:rsidRPr="00FE1FF4">
        <w:rPr>
          <w:rFonts w:ascii="Times" w:hAnsi="Times" w:hint="cs"/>
          <w:sz w:val="28"/>
          <w:szCs w:val="28"/>
          <w:rtl/>
        </w:rPr>
        <w:t xml:space="preserve"> </w:t>
      </w:r>
      <w:r w:rsidR="00FC7AA7" w:rsidRPr="00FE1FF4">
        <w:rPr>
          <w:rFonts w:ascii="Times" w:hAnsi="Times" w:hint="cs"/>
          <w:sz w:val="28"/>
          <w:szCs w:val="28"/>
          <w:rtl/>
        </w:rPr>
        <w:t>1:</w:t>
      </w:r>
      <w:r>
        <w:rPr>
          <w:rFonts w:ascii="Times" w:hAnsi="Times" w:hint="cs"/>
          <w:sz w:val="28"/>
          <w:szCs w:val="28"/>
          <w:rtl/>
        </w:rPr>
        <w:t xml:space="preserve"> </w:t>
      </w:r>
      <w:r w:rsidRPr="00FE1FF4">
        <w:rPr>
          <w:rFonts w:ascii="Times" w:hAnsi="Times" w:hint="cs"/>
          <w:sz w:val="28"/>
          <w:szCs w:val="28"/>
          <w:rtl/>
        </w:rPr>
        <w:t xml:space="preserve"> </w:t>
      </w:r>
      <w:r>
        <w:rPr>
          <w:rFonts w:ascii="Times" w:hAnsi="Times" w:hint="cs"/>
          <w:sz w:val="28"/>
          <w:szCs w:val="28"/>
          <w:rtl/>
          <w:lang w:bidi="ar-MA"/>
        </w:rPr>
        <w:t>429.375,20</w:t>
      </w:r>
      <w:r>
        <w:rPr>
          <w:rFonts w:ascii="Times" w:hAnsi="Times"/>
          <w:sz w:val="28"/>
          <w:szCs w:val="28"/>
          <w:lang w:bidi="ar-MA"/>
        </w:rPr>
        <w:t>1.</w:t>
      </w:r>
      <w:r w:rsidRPr="00FE1FF4">
        <w:rPr>
          <w:rFonts w:ascii="Times" w:hAnsi="Times" w:hint="cs"/>
          <w:sz w:val="28"/>
          <w:szCs w:val="28"/>
          <w:rtl/>
        </w:rPr>
        <w:t xml:space="preserve"> </w:t>
      </w:r>
      <w:r>
        <w:rPr>
          <w:rFonts w:ascii="Times" w:hAnsi="Times"/>
          <w:sz w:val="28"/>
          <w:szCs w:val="28"/>
          <w:rtl/>
        </w:rPr>
        <w:t>د</w:t>
      </w:r>
      <w:proofErr w:type="gramStart"/>
      <w:r>
        <w:rPr>
          <w:rFonts w:ascii="Times" w:hAnsi="Times"/>
          <w:sz w:val="28"/>
          <w:szCs w:val="28"/>
          <w:rtl/>
        </w:rPr>
        <w:t>رهم</w:t>
      </w:r>
      <w:proofErr w:type="gramEnd"/>
      <w:r>
        <w:rPr>
          <w:rFonts w:ascii="Times" w:hAnsi="Times"/>
          <w:sz w:val="28"/>
          <w:szCs w:val="28"/>
          <w:rtl/>
        </w:rPr>
        <w:t xml:space="preserve"> </w:t>
      </w:r>
      <w:r w:rsidRPr="00FE1FF4">
        <w:rPr>
          <w:rFonts w:ascii="Times" w:hAnsi="Times"/>
          <w:sz w:val="28"/>
          <w:szCs w:val="28"/>
          <w:rtl/>
        </w:rPr>
        <w:t>(</w:t>
      </w:r>
      <w:r>
        <w:rPr>
          <w:rFonts w:ascii="Times" w:hAnsi="Times" w:hint="cs"/>
          <w:sz w:val="28"/>
          <w:szCs w:val="28"/>
          <w:rtl/>
          <w:lang w:bidi="ar-MA"/>
        </w:rPr>
        <w:t>مليون و</w:t>
      </w:r>
      <w:r>
        <w:rPr>
          <w:rFonts w:ascii="Times" w:hAnsi="Times" w:hint="cs"/>
          <w:sz w:val="28"/>
          <w:szCs w:val="28"/>
          <w:rtl/>
        </w:rPr>
        <w:t xml:space="preserve">أربعة مائة وتسعة وعشرون ألف وثلاث مائة وخمسة وسبعون  </w:t>
      </w:r>
      <w:r w:rsidRPr="00FE1FF4">
        <w:rPr>
          <w:rFonts w:ascii="Times" w:hAnsi="Times"/>
          <w:sz w:val="28"/>
          <w:szCs w:val="28"/>
          <w:rtl/>
        </w:rPr>
        <w:t>درهم</w:t>
      </w:r>
      <w:r>
        <w:rPr>
          <w:rFonts w:ascii="Times" w:hAnsi="Times" w:hint="cs"/>
          <w:sz w:val="28"/>
          <w:szCs w:val="28"/>
          <w:rtl/>
        </w:rPr>
        <w:t xml:space="preserve"> </w:t>
      </w:r>
      <w:r w:rsidRPr="00591E6F">
        <w:rPr>
          <w:rtl/>
        </w:rPr>
        <w:t xml:space="preserve"> </w:t>
      </w:r>
      <w:r w:rsidRPr="00591E6F">
        <w:rPr>
          <w:rFonts w:ascii="Times" w:hAnsi="Times" w:cs="Times New Roman"/>
          <w:sz w:val="28"/>
          <w:szCs w:val="28"/>
          <w:rtl/>
        </w:rPr>
        <w:t>و</w:t>
      </w:r>
      <w:r>
        <w:rPr>
          <w:rFonts w:ascii="Times" w:hAnsi="Times" w:hint="cs"/>
          <w:sz w:val="28"/>
          <w:szCs w:val="28"/>
          <w:rtl/>
        </w:rPr>
        <w:t xml:space="preserve">20 سنتيما </w:t>
      </w:r>
      <w:r w:rsidRPr="00FE1FF4">
        <w:rPr>
          <w:rFonts w:ascii="Times" w:hAnsi="Times"/>
          <w:sz w:val="28"/>
          <w:szCs w:val="28"/>
          <w:rtl/>
        </w:rPr>
        <w:t>مع احتساب الرسوم)</w:t>
      </w:r>
    </w:p>
    <w:p w:rsidR="006A264A" w:rsidRPr="00FE1FF4" w:rsidRDefault="006A264A" w:rsidP="006A264A">
      <w:pPr>
        <w:bidi/>
        <w:ind w:left="707"/>
        <w:rPr>
          <w:rFonts w:ascii="Times" w:hAnsi="Times"/>
          <w:sz w:val="28"/>
          <w:szCs w:val="28"/>
          <w:rtl/>
        </w:rPr>
      </w:pPr>
      <w:r w:rsidRPr="00FE1FF4">
        <w:rPr>
          <w:rFonts w:ascii="Times" w:hAnsi="Times" w:hint="cs"/>
          <w:sz w:val="28"/>
          <w:szCs w:val="28"/>
          <w:rtl/>
        </w:rPr>
        <w:t>الحصة رقم 2 :</w:t>
      </w:r>
      <w:r>
        <w:rPr>
          <w:rFonts w:ascii="Times" w:hAnsi="Times" w:hint="cs"/>
          <w:sz w:val="28"/>
          <w:szCs w:val="28"/>
          <w:rtl/>
        </w:rPr>
        <w:t xml:space="preserve"> 52.440,00 </w:t>
      </w:r>
      <w:r w:rsidRPr="00FE1FF4">
        <w:rPr>
          <w:rFonts w:ascii="Times" w:hAnsi="Times"/>
          <w:sz w:val="28"/>
          <w:szCs w:val="28"/>
          <w:rtl/>
        </w:rPr>
        <w:t>درهم (</w:t>
      </w:r>
      <w:proofErr w:type="spellStart"/>
      <w:r>
        <w:rPr>
          <w:rFonts w:ascii="Times" w:hAnsi="Times" w:hint="cs"/>
          <w:sz w:val="28"/>
          <w:szCs w:val="28"/>
          <w:rtl/>
        </w:rPr>
        <w:t>إثنين</w:t>
      </w:r>
      <w:proofErr w:type="spellEnd"/>
      <w:r>
        <w:rPr>
          <w:rFonts w:ascii="Times" w:hAnsi="Times" w:hint="cs"/>
          <w:sz w:val="28"/>
          <w:szCs w:val="28"/>
          <w:rtl/>
        </w:rPr>
        <w:t xml:space="preserve"> وخمسون ألف وأربع </w:t>
      </w:r>
      <w:r w:rsidRPr="00FE1FF4">
        <w:rPr>
          <w:rFonts w:ascii="Times" w:hAnsi="Times" w:hint="cs"/>
          <w:sz w:val="28"/>
          <w:szCs w:val="28"/>
          <w:rtl/>
        </w:rPr>
        <w:t>مائ</w:t>
      </w:r>
      <w:r>
        <w:rPr>
          <w:rFonts w:ascii="Times" w:hAnsi="Times" w:hint="cs"/>
          <w:sz w:val="28"/>
          <w:szCs w:val="28"/>
          <w:rtl/>
        </w:rPr>
        <w:t xml:space="preserve">ة وأربعون </w:t>
      </w:r>
      <w:r w:rsidRPr="00FE1FF4">
        <w:rPr>
          <w:rFonts w:ascii="Times" w:hAnsi="Times"/>
          <w:sz w:val="28"/>
          <w:szCs w:val="28"/>
          <w:rtl/>
        </w:rPr>
        <w:t>درهم مع احتساب الرسوم)</w:t>
      </w:r>
    </w:p>
    <w:p w:rsidR="006A264A" w:rsidRPr="00FE1FF4" w:rsidRDefault="006A264A" w:rsidP="00523248">
      <w:pPr>
        <w:bidi/>
        <w:ind w:left="707" w:firstLine="1"/>
        <w:rPr>
          <w:rFonts w:ascii="Times" w:hAnsi="Times"/>
          <w:sz w:val="28"/>
          <w:szCs w:val="28"/>
        </w:rPr>
      </w:pPr>
      <w:r w:rsidRPr="00FE1FF4">
        <w:rPr>
          <w:rFonts w:ascii="Times" w:hAnsi="Times" w:hint="cs"/>
          <w:sz w:val="28"/>
          <w:szCs w:val="28"/>
          <w:rtl/>
        </w:rPr>
        <w:t xml:space="preserve">الحصة </w:t>
      </w:r>
      <w:proofErr w:type="gramStart"/>
      <w:r w:rsidRPr="00FE1FF4">
        <w:rPr>
          <w:rFonts w:ascii="Times" w:hAnsi="Times" w:hint="cs"/>
          <w:sz w:val="28"/>
          <w:szCs w:val="28"/>
          <w:rtl/>
        </w:rPr>
        <w:t>رقم</w:t>
      </w:r>
      <w:proofErr w:type="gramEnd"/>
      <w:r w:rsidRPr="00FE1FF4">
        <w:rPr>
          <w:rFonts w:ascii="Times" w:hAnsi="Times" w:hint="cs"/>
          <w:sz w:val="28"/>
          <w:szCs w:val="28"/>
          <w:rtl/>
        </w:rPr>
        <w:t xml:space="preserve"> </w:t>
      </w:r>
      <w:r w:rsidR="00FC7AA7">
        <w:rPr>
          <w:rFonts w:ascii="Times" w:hAnsi="Times"/>
          <w:sz w:val="28"/>
          <w:szCs w:val="28"/>
        </w:rPr>
        <w:t>3</w:t>
      </w:r>
      <w:r w:rsidR="00FC7AA7" w:rsidRPr="00FE1FF4">
        <w:rPr>
          <w:rFonts w:ascii="Times" w:hAnsi="Times" w:hint="cs"/>
          <w:sz w:val="28"/>
          <w:szCs w:val="28"/>
          <w:rtl/>
        </w:rPr>
        <w:t>:</w:t>
      </w:r>
      <w:r w:rsidRPr="00FE1FF4">
        <w:rPr>
          <w:rFonts w:ascii="Times" w:hAnsi="Times" w:hint="cs"/>
          <w:sz w:val="28"/>
          <w:szCs w:val="28"/>
          <w:rtl/>
        </w:rPr>
        <w:t xml:space="preserve"> </w:t>
      </w:r>
      <w:r>
        <w:rPr>
          <w:rFonts w:ascii="Times" w:hAnsi="Times" w:hint="cs"/>
          <w:sz w:val="28"/>
          <w:szCs w:val="28"/>
          <w:rtl/>
          <w:lang w:bidi="ar-MA"/>
        </w:rPr>
        <w:t xml:space="preserve">983.536,80 </w:t>
      </w:r>
      <w:r w:rsidRPr="00FE1FF4">
        <w:rPr>
          <w:rFonts w:ascii="Times" w:hAnsi="Times"/>
          <w:sz w:val="28"/>
          <w:szCs w:val="28"/>
          <w:rtl/>
        </w:rPr>
        <w:t>درهم (</w:t>
      </w:r>
      <w:r>
        <w:rPr>
          <w:rFonts w:ascii="Times" w:hAnsi="Times" w:hint="cs"/>
          <w:sz w:val="28"/>
          <w:szCs w:val="28"/>
          <w:rtl/>
        </w:rPr>
        <w:t xml:space="preserve">تسع مائة وثلاثة وثمانون ألف وخمس مائة وستة وثلاثون درهم و80 سنتيما </w:t>
      </w:r>
      <w:r w:rsidRPr="00FE1FF4">
        <w:rPr>
          <w:rFonts w:ascii="Times" w:hAnsi="Times"/>
          <w:sz w:val="28"/>
          <w:szCs w:val="28"/>
          <w:rtl/>
        </w:rPr>
        <w:t>مع احتساب الرسوم)</w:t>
      </w:r>
    </w:p>
    <w:p w:rsidR="006A264A" w:rsidRPr="00FE1FF4" w:rsidRDefault="006A264A" w:rsidP="006A264A">
      <w:pPr>
        <w:bidi/>
        <w:ind w:firstLine="708"/>
        <w:rPr>
          <w:rFonts w:ascii="Times" w:hAnsi="Times"/>
          <w:sz w:val="28"/>
          <w:szCs w:val="28"/>
          <w:rtl/>
        </w:rPr>
      </w:pPr>
      <w:r w:rsidRPr="00FE1FF4">
        <w:rPr>
          <w:rFonts w:ascii="Times" w:hAnsi="Times"/>
          <w:sz w:val="28"/>
          <w:szCs w:val="28"/>
          <w:rtl/>
        </w:rPr>
        <w:tab/>
        <w:t xml:space="preserve"> يجب أن يكون كل من محتوى وتقديم ملفات المتنافسين مطابقين لمقتضيات </w:t>
      </w:r>
      <w:r w:rsidRPr="00FE1FF4">
        <w:rPr>
          <w:rFonts w:ascii="Times" w:hAnsi="Times" w:hint="cs"/>
          <w:sz w:val="28"/>
          <w:szCs w:val="28"/>
          <w:rtl/>
        </w:rPr>
        <w:t>المواد 27،</w:t>
      </w:r>
      <w:r>
        <w:rPr>
          <w:rFonts w:ascii="Times" w:hAnsi="Times" w:hint="cs"/>
          <w:sz w:val="28"/>
          <w:szCs w:val="28"/>
          <w:rtl/>
        </w:rPr>
        <w:t xml:space="preserve"> </w:t>
      </w:r>
      <w:r w:rsidRPr="00FE1FF4">
        <w:rPr>
          <w:rFonts w:ascii="Times" w:hAnsi="Times" w:hint="cs"/>
          <w:sz w:val="28"/>
          <w:szCs w:val="28"/>
          <w:rtl/>
        </w:rPr>
        <w:t xml:space="preserve">29 و31 من </w:t>
      </w:r>
      <w:proofErr w:type="gramStart"/>
      <w:r w:rsidRPr="00FE1FF4">
        <w:rPr>
          <w:rFonts w:ascii="Times" w:hAnsi="Times" w:hint="cs"/>
          <w:sz w:val="28"/>
          <w:szCs w:val="28"/>
          <w:rtl/>
        </w:rPr>
        <w:t xml:space="preserve">المرسوم </w:t>
      </w:r>
      <w:r w:rsidRPr="00FE1FF4">
        <w:rPr>
          <w:rFonts w:ascii="Times" w:hAnsi="Times"/>
          <w:sz w:val="28"/>
          <w:szCs w:val="28"/>
          <w:rtl/>
        </w:rPr>
        <w:t xml:space="preserve"> </w:t>
      </w:r>
      <w:r w:rsidRPr="00FE1FF4">
        <w:rPr>
          <w:rFonts w:ascii="Times" w:hAnsi="Times" w:hint="cs"/>
          <w:sz w:val="28"/>
          <w:szCs w:val="28"/>
          <w:rtl/>
        </w:rPr>
        <w:t>2</w:t>
      </w:r>
      <w:proofErr w:type="gramEnd"/>
      <w:r w:rsidRPr="00FE1FF4">
        <w:rPr>
          <w:rFonts w:ascii="Times" w:hAnsi="Times" w:hint="cs"/>
          <w:sz w:val="28"/>
          <w:szCs w:val="28"/>
          <w:rtl/>
        </w:rPr>
        <w:t>.12.349 الصادر في 8 جمادى الأولى 14</w:t>
      </w:r>
      <w:proofErr w:type="gramStart"/>
      <w:r w:rsidRPr="00FE1FF4">
        <w:rPr>
          <w:rFonts w:ascii="Times" w:hAnsi="Times" w:hint="cs"/>
          <w:sz w:val="28"/>
          <w:szCs w:val="28"/>
          <w:rtl/>
        </w:rPr>
        <w:t xml:space="preserve">34 ( </w:t>
      </w:r>
      <w:proofErr w:type="gramEnd"/>
      <w:r w:rsidRPr="00FE1FF4">
        <w:rPr>
          <w:rFonts w:ascii="Times" w:hAnsi="Times" w:hint="cs"/>
          <w:sz w:val="28"/>
          <w:szCs w:val="28"/>
          <w:rtl/>
        </w:rPr>
        <w:t xml:space="preserve"> 20 مارس 2013 ) المتعلق الصفقات العمومية  .</w:t>
      </w:r>
    </w:p>
    <w:p w:rsidR="006A264A" w:rsidRPr="00FE1FF4" w:rsidRDefault="006A264A" w:rsidP="006A264A">
      <w:pPr>
        <w:bidi/>
        <w:ind w:right="-180"/>
        <w:rPr>
          <w:rFonts w:ascii="Times" w:hAnsi="Times"/>
          <w:sz w:val="28"/>
          <w:szCs w:val="28"/>
          <w:rtl/>
        </w:rPr>
      </w:pPr>
      <w:r w:rsidRPr="00FE1FF4">
        <w:rPr>
          <w:rFonts w:ascii="Times" w:hAnsi="Times"/>
          <w:sz w:val="28"/>
          <w:szCs w:val="28"/>
          <w:rtl/>
        </w:rPr>
        <w:t>ويمكن للمتنافسين:</w:t>
      </w:r>
    </w:p>
    <w:p w:rsidR="006A264A" w:rsidRPr="00FE1FF4" w:rsidRDefault="006A264A" w:rsidP="006A264A">
      <w:pPr>
        <w:pStyle w:val="Paragraphedeliste"/>
        <w:numPr>
          <w:ilvl w:val="0"/>
          <w:numId w:val="37"/>
        </w:numPr>
        <w:bidi/>
        <w:ind w:right="-180"/>
        <w:jc w:val="both"/>
        <w:rPr>
          <w:rFonts w:ascii="Times" w:hAnsi="Times"/>
          <w:sz w:val="28"/>
          <w:szCs w:val="28"/>
          <w:rtl/>
        </w:rPr>
      </w:pPr>
      <w:r w:rsidRPr="00FE1FF4">
        <w:rPr>
          <w:rFonts w:ascii="Times" w:hAnsi="Times"/>
          <w:sz w:val="28"/>
          <w:szCs w:val="28"/>
          <w:rtl/>
        </w:rPr>
        <w:t xml:space="preserve">إما إرسال </w:t>
      </w:r>
      <w:proofErr w:type="spellStart"/>
      <w:r w:rsidRPr="00FE1FF4">
        <w:rPr>
          <w:rFonts w:ascii="Times" w:hAnsi="Times"/>
          <w:sz w:val="28"/>
          <w:szCs w:val="28"/>
          <w:rtl/>
        </w:rPr>
        <w:t>أظرفتهم</w:t>
      </w:r>
      <w:proofErr w:type="spellEnd"/>
      <w:r w:rsidRPr="00FE1FF4">
        <w:rPr>
          <w:rFonts w:ascii="Times" w:hAnsi="Times"/>
          <w:sz w:val="28"/>
          <w:szCs w:val="28"/>
          <w:rtl/>
        </w:rPr>
        <w:t xml:space="preserve"> عن طريق البريد المضمون بإفادة بالاستلام إلى المصلحة المذكورة</w:t>
      </w:r>
    </w:p>
    <w:p w:rsidR="006A264A" w:rsidRPr="00FE1FF4" w:rsidRDefault="006A264A" w:rsidP="006A264A">
      <w:pPr>
        <w:numPr>
          <w:ilvl w:val="0"/>
          <w:numId w:val="37"/>
        </w:numPr>
        <w:tabs>
          <w:tab w:val="num" w:pos="720"/>
        </w:tabs>
        <w:bidi/>
        <w:ind w:left="720"/>
        <w:rPr>
          <w:rFonts w:ascii="Times" w:hAnsi="Times"/>
          <w:sz w:val="28"/>
          <w:szCs w:val="28"/>
          <w:rtl/>
        </w:rPr>
      </w:pPr>
      <w:r w:rsidRPr="00FE1FF4">
        <w:rPr>
          <w:rFonts w:ascii="Times" w:hAnsi="Times"/>
          <w:sz w:val="28"/>
          <w:szCs w:val="28"/>
          <w:rtl/>
        </w:rPr>
        <w:t>إما إيدا</w:t>
      </w:r>
      <w:r w:rsidRPr="00FE1FF4">
        <w:rPr>
          <w:rFonts w:ascii="Times" w:hAnsi="Times" w:hint="cs"/>
          <w:sz w:val="28"/>
          <w:szCs w:val="28"/>
          <w:rtl/>
        </w:rPr>
        <w:t>عها</w:t>
      </w:r>
      <w:r w:rsidRPr="00FE1FF4">
        <w:rPr>
          <w:rFonts w:ascii="Times" w:hAnsi="Times"/>
          <w:sz w:val="28"/>
          <w:szCs w:val="28"/>
          <w:rtl/>
        </w:rPr>
        <w:t xml:space="preserve"> مقابل وصل بمصلحة الصفقات بوزارة الشباب </w:t>
      </w:r>
      <w:proofErr w:type="gramStart"/>
      <w:r w:rsidRPr="00FE1FF4">
        <w:rPr>
          <w:rFonts w:ascii="Times" w:hAnsi="Times" w:hint="cs"/>
          <w:sz w:val="28"/>
          <w:szCs w:val="28"/>
          <w:rtl/>
        </w:rPr>
        <w:t>والرياضة</w:t>
      </w:r>
      <w:proofErr w:type="gramEnd"/>
      <w:r w:rsidRPr="00FE1FF4">
        <w:rPr>
          <w:rFonts w:ascii="Times" w:hAnsi="Times" w:hint="cs"/>
          <w:sz w:val="28"/>
          <w:szCs w:val="28"/>
          <w:rtl/>
        </w:rPr>
        <w:t>.</w:t>
      </w:r>
    </w:p>
    <w:p w:rsidR="006A264A" w:rsidRDefault="006A264A" w:rsidP="006A264A">
      <w:pPr>
        <w:pStyle w:val="Paragraphedeliste"/>
        <w:numPr>
          <w:ilvl w:val="0"/>
          <w:numId w:val="37"/>
        </w:numPr>
        <w:bidi/>
        <w:ind w:right="-180"/>
        <w:jc w:val="both"/>
        <w:rPr>
          <w:rFonts w:ascii="Times" w:hAnsi="Times"/>
          <w:sz w:val="28"/>
          <w:szCs w:val="28"/>
        </w:rPr>
      </w:pPr>
      <w:r w:rsidRPr="00FE1FF4">
        <w:rPr>
          <w:rFonts w:ascii="Times" w:hAnsi="Times"/>
          <w:sz w:val="28"/>
          <w:szCs w:val="28"/>
          <w:rtl/>
        </w:rPr>
        <w:t xml:space="preserve">إما تسليمها مباشرة لرئيس مكتب طلب العروض عند بداية الجلسة وقبل فتح </w:t>
      </w:r>
      <w:proofErr w:type="spellStart"/>
      <w:r w:rsidRPr="00FE1FF4">
        <w:rPr>
          <w:rFonts w:ascii="Times" w:hAnsi="Times"/>
          <w:sz w:val="28"/>
          <w:szCs w:val="28"/>
          <w:rtl/>
        </w:rPr>
        <w:t>الأظرفة</w:t>
      </w:r>
      <w:proofErr w:type="spellEnd"/>
    </w:p>
    <w:p w:rsidR="006A264A" w:rsidRDefault="006A264A" w:rsidP="006A264A">
      <w:pPr>
        <w:pStyle w:val="Paragraphedeliste"/>
        <w:numPr>
          <w:ilvl w:val="0"/>
          <w:numId w:val="37"/>
        </w:numPr>
        <w:tabs>
          <w:tab w:val="num" w:pos="360"/>
        </w:tabs>
        <w:bidi/>
        <w:ind w:left="360" w:right="-180"/>
        <w:jc w:val="both"/>
        <w:rPr>
          <w:rFonts w:ascii="Times" w:hAnsi="Times"/>
          <w:sz w:val="32"/>
          <w:szCs w:val="32"/>
        </w:rPr>
      </w:pPr>
      <w:r>
        <w:rPr>
          <w:rFonts w:ascii="Times" w:hAnsi="Times" w:hint="eastAsia"/>
          <w:sz w:val="32"/>
          <w:szCs w:val="32"/>
          <w:rtl/>
        </w:rPr>
        <w:t>إما</w:t>
      </w:r>
      <w:r>
        <w:rPr>
          <w:rFonts w:ascii="Times" w:hAnsi="Times"/>
          <w:sz w:val="32"/>
          <w:szCs w:val="32"/>
          <w:rtl/>
        </w:rPr>
        <w:t xml:space="preserve"> </w:t>
      </w:r>
      <w:r>
        <w:rPr>
          <w:rFonts w:ascii="Times" w:hAnsi="Times" w:hint="eastAsia"/>
          <w:sz w:val="32"/>
          <w:szCs w:val="32"/>
          <w:rtl/>
        </w:rPr>
        <w:t>إرسال</w:t>
      </w:r>
      <w:r>
        <w:rPr>
          <w:rFonts w:ascii="Times" w:hAnsi="Times" w:hint="cs"/>
          <w:sz w:val="32"/>
          <w:szCs w:val="32"/>
          <w:rtl/>
        </w:rPr>
        <w:t>ها،</w:t>
      </w:r>
      <w:r>
        <w:rPr>
          <w:rFonts w:ascii="Times" w:hAnsi="Times"/>
          <w:sz w:val="32"/>
          <w:szCs w:val="32"/>
          <w:rtl/>
        </w:rPr>
        <w:t xml:space="preserve"> </w:t>
      </w:r>
      <w:r>
        <w:rPr>
          <w:rFonts w:ascii="Times" w:hAnsi="Times" w:hint="eastAsia"/>
          <w:sz w:val="32"/>
          <w:szCs w:val="32"/>
          <w:rtl/>
        </w:rPr>
        <w:t>بالطريقة</w:t>
      </w:r>
      <w:r>
        <w:rPr>
          <w:rFonts w:ascii="Times" w:hAnsi="Times"/>
          <w:sz w:val="32"/>
          <w:szCs w:val="32"/>
          <w:rtl/>
        </w:rPr>
        <w:t xml:space="preserve"> </w:t>
      </w:r>
      <w:r>
        <w:rPr>
          <w:rFonts w:ascii="Times" w:hAnsi="Times" w:hint="eastAsia"/>
          <w:sz w:val="32"/>
          <w:szCs w:val="32"/>
          <w:rtl/>
        </w:rPr>
        <w:t>الرقمية</w:t>
      </w:r>
      <w:r>
        <w:rPr>
          <w:rFonts w:ascii="Times" w:hAnsi="Times"/>
          <w:sz w:val="32"/>
          <w:szCs w:val="32"/>
          <w:rtl/>
        </w:rPr>
        <w:t xml:space="preserve"> </w:t>
      </w:r>
      <w:r>
        <w:rPr>
          <w:rFonts w:ascii="Times" w:hAnsi="Times" w:hint="eastAsia"/>
          <w:sz w:val="32"/>
          <w:szCs w:val="32"/>
          <w:rtl/>
        </w:rPr>
        <w:t>وفق</w:t>
      </w:r>
      <w:r>
        <w:rPr>
          <w:rFonts w:ascii="Times" w:hAnsi="Times"/>
          <w:sz w:val="32"/>
          <w:szCs w:val="32"/>
          <w:rtl/>
        </w:rPr>
        <w:t xml:space="preserve"> </w:t>
      </w:r>
      <w:r>
        <w:rPr>
          <w:rFonts w:ascii="Times" w:hAnsi="Times" w:hint="eastAsia"/>
          <w:sz w:val="32"/>
          <w:szCs w:val="32"/>
          <w:rtl/>
        </w:rPr>
        <w:t>مرسوم</w:t>
      </w:r>
      <w:r>
        <w:rPr>
          <w:rFonts w:ascii="Times" w:hAnsi="Times"/>
          <w:sz w:val="32"/>
          <w:szCs w:val="32"/>
          <w:rtl/>
        </w:rPr>
        <w:t xml:space="preserve"> </w:t>
      </w:r>
      <w:r>
        <w:rPr>
          <w:rFonts w:ascii="Times" w:hAnsi="Times" w:hint="eastAsia"/>
          <w:sz w:val="32"/>
          <w:szCs w:val="32"/>
          <w:rtl/>
        </w:rPr>
        <w:t>وزارة</w:t>
      </w:r>
      <w:r>
        <w:rPr>
          <w:rFonts w:ascii="Times" w:hAnsi="Times"/>
          <w:sz w:val="32"/>
          <w:szCs w:val="32"/>
          <w:rtl/>
        </w:rPr>
        <w:t xml:space="preserve"> </w:t>
      </w:r>
      <w:r>
        <w:rPr>
          <w:rFonts w:ascii="Times" w:hAnsi="Times" w:hint="eastAsia"/>
          <w:sz w:val="32"/>
          <w:szCs w:val="32"/>
          <w:rtl/>
        </w:rPr>
        <w:t>الاقتصاد</w:t>
      </w:r>
      <w:r>
        <w:rPr>
          <w:rFonts w:ascii="Times" w:hAnsi="Times"/>
          <w:sz w:val="32"/>
          <w:szCs w:val="32"/>
          <w:rtl/>
        </w:rPr>
        <w:t xml:space="preserve"> </w:t>
      </w:r>
      <w:r>
        <w:rPr>
          <w:rFonts w:ascii="Times" w:hAnsi="Times" w:hint="eastAsia"/>
          <w:sz w:val="32"/>
          <w:szCs w:val="32"/>
          <w:rtl/>
        </w:rPr>
        <w:t>والمالية</w:t>
      </w:r>
      <w:r>
        <w:rPr>
          <w:rFonts w:ascii="Times" w:hAnsi="Times"/>
          <w:sz w:val="32"/>
          <w:szCs w:val="32"/>
          <w:rtl/>
        </w:rPr>
        <w:t xml:space="preserve"> </w:t>
      </w:r>
      <w:r>
        <w:rPr>
          <w:rFonts w:ascii="Times" w:hAnsi="Times" w:hint="eastAsia"/>
          <w:sz w:val="32"/>
          <w:szCs w:val="32"/>
          <w:rtl/>
        </w:rPr>
        <w:t>رقم</w:t>
      </w:r>
      <w:r>
        <w:rPr>
          <w:rFonts w:ascii="Times" w:hAnsi="Times"/>
          <w:sz w:val="32"/>
          <w:szCs w:val="32"/>
          <w:rtl/>
        </w:rPr>
        <w:t xml:space="preserve"> 20-14 </w:t>
      </w:r>
      <w:r>
        <w:rPr>
          <w:rFonts w:ascii="Times" w:hAnsi="Times" w:hint="eastAsia"/>
          <w:sz w:val="32"/>
          <w:szCs w:val="32"/>
          <w:rtl/>
        </w:rPr>
        <w:t>بتاريخ</w:t>
      </w:r>
      <w:r>
        <w:rPr>
          <w:rFonts w:ascii="Times" w:hAnsi="Times"/>
          <w:sz w:val="32"/>
          <w:szCs w:val="32"/>
          <w:rtl/>
        </w:rPr>
        <w:t xml:space="preserve"> 04/09/2014</w:t>
      </w:r>
      <w:r>
        <w:rPr>
          <w:rFonts w:ascii="Times" w:hAnsi="Times"/>
          <w:sz w:val="32"/>
          <w:szCs w:val="32"/>
        </w:rPr>
        <w:t xml:space="preserve"> .</w:t>
      </w:r>
    </w:p>
    <w:p w:rsidR="006A264A" w:rsidRPr="00523248" w:rsidRDefault="006A264A" w:rsidP="005876C1">
      <w:pPr>
        <w:pStyle w:val="Paragraphedeliste"/>
        <w:numPr>
          <w:ilvl w:val="0"/>
          <w:numId w:val="37"/>
        </w:numPr>
        <w:bidi/>
        <w:rPr>
          <w:rFonts w:ascii="Times" w:hAnsi="Times"/>
          <w:sz w:val="28"/>
          <w:szCs w:val="28"/>
        </w:rPr>
      </w:pPr>
      <w:r w:rsidRPr="00523248">
        <w:rPr>
          <w:rFonts w:ascii="Times" w:hAnsi="Times" w:hint="cs"/>
          <w:sz w:val="28"/>
          <w:szCs w:val="28"/>
          <w:rtl/>
        </w:rPr>
        <w:t xml:space="preserve">إن  البيانات الوصفية  التي </w:t>
      </w:r>
      <w:proofErr w:type="spellStart"/>
      <w:r w:rsidRPr="00523248">
        <w:rPr>
          <w:rFonts w:ascii="Times" w:hAnsi="Times" w:hint="cs"/>
          <w:sz w:val="28"/>
          <w:szCs w:val="28"/>
          <w:rtl/>
        </w:rPr>
        <w:t>يستوجبها</w:t>
      </w:r>
      <w:proofErr w:type="spellEnd"/>
      <w:r w:rsidRPr="00523248">
        <w:rPr>
          <w:rFonts w:ascii="Times" w:hAnsi="Times" w:hint="cs"/>
          <w:sz w:val="28"/>
          <w:szCs w:val="28"/>
          <w:rtl/>
        </w:rPr>
        <w:t xml:space="preserve"> ملف طلب العروض يجب إيداعها بمصلحة الصفقات على الأقصى يوم</w:t>
      </w:r>
      <w:r w:rsidR="00523248">
        <w:rPr>
          <w:sz w:val="28"/>
          <w:szCs w:val="28"/>
        </w:rPr>
        <w:t>13</w:t>
      </w:r>
      <w:r w:rsidR="00FC7AA7">
        <w:rPr>
          <w:sz w:val="28"/>
          <w:szCs w:val="28"/>
        </w:rPr>
        <w:t xml:space="preserve"> </w:t>
      </w:r>
      <w:r w:rsidR="00523248">
        <w:rPr>
          <w:rFonts w:hint="cs"/>
          <w:sz w:val="28"/>
          <w:szCs w:val="28"/>
          <w:rtl/>
        </w:rPr>
        <w:t xml:space="preserve"> نونبر 2017</w:t>
      </w:r>
      <w:r w:rsidR="005876C1">
        <w:rPr>
          <w:rFonts w:hint="cs"/>
          <w:sz w:val="28"/>
          <w:szCs w:val="28"/>
          <w:rtl/>
        </w:rPr>
        <w:t xml:space="preserve">  </w:t>
      </w:r>
      <w:r w:rsidRPr="00523248">
        <w:rPr>
          <w:rFonts w:hint="cs"/>
          <w:sz w:val="28"/>
          <w:szCs w:val="28"/>
          <w:rtl/>
        </w:rPr>
        <w:t xml:space="preserve"> </w:t>
      </w:r>
      <w:r w:rsidRPr="00523248">
        <w:rPr>
          <w:rFonts w:ascii="Times" w:hAnsi="Times" w:hint="cs"/>
          <w:sz w:val="28"/>
          <w:szCs w:val="28"/>
          <w:rtl/>
        </w:rPr>
        <w:t>قبل الساعة</w:t>
      </w:r>
      <w:r w:rsidR="005876C1">
        <w:rPr>
          <w:rFonts w:ascii="Times" w:hAnsi="Times" w:hint="cs"/>
          <w:sz w:val="28"/>
          <w:szCs w:val="28"/>
          <w:rtl/>
        </w:rPr>
        <w:t xml:space="preserve"> الثالثة</w:t>
      </w:r>
      <w:r w:rsidR="00FC7AA7">
        <w:rPr>
          <w:rFonts w:ascii="Times" w:hAnsi="Times" w:hint="cs"/>
          <w:sz w:val="28"/>
          <w:szCs w:val="28"/>
          <w:rtl/>
        </w:rPr>
        <w:t xml:space="preserve"> </w:t>
      </w:r>
      <w:r w:rsidR="00FC7AA7">
        <w:rPr>
          <w:rFonts w:ascii="Times" w:hAnsi="Times" w:hint="cs"/>
          <w:sz w:val="28"/>
          <w:szCs w:val="28"/>
          <w:rtl/>
          <w:lang w:bidi="ar-MA"/>
        </w:rPr>
        <w:t>زوالا</w:t>
      </w:r>
      <w:r w:rsidR="005876C1">
        <w:rPr>
          <w:rFonts w:ascii="Times" w:hAnsi="Times" w:hint="cs"/>
          <w:sz w:val="28"/>
          <w:szCs w:val="28"/>
          <w:rtl/>
        </w:rPr>
        <w:t xml:space="preserve">                    </w:t>
      </w:r>
      <w:r w:rsidRPr="00523248">
        <w:rPr>
          <w:rFonts w:ascii="Times" w:hAnsi="Times" w:hint="cs"/>
          <w:sz w:val="28"/>
          <w:szCs w:val="28"/>
          <w:rtl/>
        </w:rPr>
        <w:t>.</w:t>
      </w:r>
    </w:p>
    <w:p w:rsidR="006A264A" w:rsidRPr="00FE1FF4" w:rsidRDefault="006A264A" w:rsidP="006A264A">
      <w:pPr>
        <w:bidi/>
        <w:ind w:left="360"/>
        <w:rPr>
          <w:rFonts w:ascii="Times" w:hAnsi="Times"/>
          <w:sz w:val="28"/>
          <w:szCs w:val="28"/>
        </w:rPr>
      </w:pPr>
    </w:p>
    <w:p w:rsidR="006A264A" w:rsidRDefault="006A264A" w:rsidP="006A264A">
      <w:pPr>
        <w:bidi/>
        <w:rPr>
          <w:rFonts w:ascii="Times" w:hAnsi="Times"/>
          <w:sz w:val="28"/>
          <w:szCs w:val="28"/>
          <w:rtl/>
        </w:rPr>
      </w:pPr>
      <w:proofErr w:type="gramStart"/>
      <w:r w:rsidRPr="00FE1FF4">
        <w:rPr>
          <w:rFonts w:ascii="Times" w:hAnsi="Times" w:hint="cs"/>
          <w:sz w:val="28"/>
          <w:szCs w:val="28"/>
          <w:rtl/>
        </w:rPr>
        <w:t>أن</w:t>
      </w:r>
      <w:proofErr w:type="gramEnd"/>
      <w:r w:rsidRPr="00FE1FF4">
        <w:rPr>
          <w:rFonts w:ascii="Times" w:hAnsi="Times" w:hint="cs"/>
          <w:sz w:val="28"/>
          <w:szCs w:val="28"/>
          <w:rtl/>
        </w:rPr>
        <w:t xml:space="preserve"> الوثائق المثبتة الواجب الإدلاء بها هي تلك المنصوص عليها في المادة </w:t>
      </w:r>
      <w:r w:rsidRPr="00FE1FF4">
        <w:rPr>
          <w:rFonts w:ascii="Times" w:hAnsi="Times"/>
          <w:sz w:val="28"/>
          <w:szCs w:val="28"/>
        </w:rPr>
        <w:t>7</w:t>
      </w:r>
      <w:r w:rsidRPr="00FE1FF4">
        <w:rPr>
          <w:rFonts w:ascii="Times" w:hAnsi="Times" w:hint="cs"/>
          <w:sz w:val="28"/>
          <w:szCs w:val="28"/>
          <w:rtl/>
        </w:rPr>
        <w:t xml:space="preserve"> من نظام الاستشارة.</w:t>
      </w:r>
    </w:p>
    <w:p w:rsidR="006A264A" w:rsidRDefault="006A264A" w:rsidP="006A264A">
      <w:pPr>
        <w:pStyle w:val="Texte1IT"/>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p w:rsidR="006A264A" w:rsidRPr="007C146B" w:rsidRDefault="006A264A" w:rsidP="004A3D4F">
      <w:pPr>
        <w:keepNext/>
        <w:tabs>
          <w:tab w:val="left" w:pos="1260"/>
        </w:tabs>
        <w:spacing w:before="240" w:after="120"/>
        <w:outlineLvl w:val="1"/>
        <w:rPr>
          <w:rFonts w:ascii="Bookman Old Style" w:eastAsia="Arial Unicode MS" w:hAnsi="Bookman Old Style" w:cs="Times New Roman"/>
          <w:b/>
          <w:caps/>
          <w:color w:val="003366"/>
          <w:sz w:val="2"/>
          <w:szCs w:val="22"/>
        </w:rPr>
      </w:pPr>
    </w:p>
    <w:sectPr w:rsidR="006A264A" w:rsidRPr="007C146B" w:rsidSect="006A264A">
      <w:headerReference w:type="even" r:id="rId18"/>
      <w:headerReference w:type="default" r:id="rId19"/>
      <w:footerReference w:type="even" r:id="rId20"/>
      <w:footerReference w:type="default" r:id="rId21"/>
      <w:footerReference w:type="first" r:id="rId22"/>
      <w:pgSz w:w="11900" w:h="16840"/>
      <w:pgMar w:top="1418" w:right="560" w:bottom="992" w:left="1418" w:header="709" w:footer="385"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50" wne:kcmSecondary="0031">
      <wne:acd wne:acdName="acd7"/>
    </wne:keymap>
    <wne:keymap wne:kcmPrimary="0250" wne:kcmSecondary="0032">
      <wne:acd wne:acdName="acd5"/>
    </wne:keymap>
    <wne:keymap wne:kcmPrimary="0250" wne:kcmSecondary="0033">
      <wne:acd wne:acdName="acd6"/>
    </wne:keymap>
    <wne:keymap wne:kcmPrimary="0250" wne:kcmSecondary="004E">
      <wne:acd wne:acdName="acd19"/>
    </wne:keymap>
    <wne:keymap wne:kcmPrimary="0250" wne:kcmSecondary="0050">
      <wne:acd wne:acdName="acd18"/>
    </wne:keymap>
    <wne:keymap wne:kcmPrimary="0254" wne:kcmSecondary="0030">
      <wne:acd wne:acdName="acd1"/>
    </wne:keymap>
    <wne:keymap wne:kcmPrimary="0254" wne:kcmSecondary="0031">
      <wne:acd wne:acdName="acd16"/>
    </wne:keymap>
    <wne:keymap wne:kcmPrimary="0254" wne:kcmSecondary="0032">
      <wne:acd wne:acdName="acd17"/>
    </wne:keymap>
    <wne:keymap wne:kcmPrimary="0254" wne:kcmSecondary="0043">
      <wne:acd wne:acdName="acd20"/>
    </wne:keymap>
    <wne:keymap wne:kcmPrimary="0430">
      <wne:acd wne:acdName="acd0"/>
    </wne:keymap>
    <wne:keymap wne:kcmPrimary="0431">
      <wne:acd wne:acdName="acd8"/>
    </wne:keymap>
    <wne:keymap wne:kcmPrimary="0432">
      <wne:acd wne:acdName="acd9"/>
    </wne:keymap>
    <wne:keymap wne:kcmPrimary="0433">
      <wne:acd wne:acdName="acd10"/>
    </wne:keymap>
    <wne:keymap wne:kcmPrimary="0434">
      <wne:acd wne:acdName="acd11"/>
    </wne:keymap>
    <wne:keymap wne:kcmPrimary="0435">
      <wne:acd wne:acdName="acd12"/>
    </wne:keymap>
    <wne:keymap wne:kcmPrimary="0450" wne:kcmSecondary="0031">
      <wne:acd wne:acdName="acd3"/>
    </wne:keymap>
    <wne:keymap wne:kcmPrimary="0450" wne:kcmSecondary="0032">
      <wne:acd wne:acdName="acd4"/>
    </wne:keymap>
    <wne:keymap wne:kcmPrimary="0450" wne:kcmSecondary="0033">
      <wne:acd wne:acdName="acd14"/>
    </wne:keymap>
    <wne:keymap wne:kcmPrimary="0450" wne:kcmSecondary="0034">
      <wne:acd wne:acdName="acd15"/>
    </wne:keymap>
    <wne:keymap wne:kcmPrimary="0454" wne:kcmSecondary="0031">
      <wne:acd wne:acdName="acd2"/>
    </wne:keymap>
    <wne:keymap wne:kcmPrimary="0454" wne:kcmSecondary="0032">
      <wne:acd wne:acdName="acd13"/>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Manifest>
  </wne:toolbars>
  <wne:acds>
    <wne:acd wne:argValue="AgBJAG4AdABlAHIAVABpAHQAcgBlAHMAIABJAFQA" wne:acdName="acd0" wne:fciIndexBasedOn="0065"/>
    <wne:acd wne:argValue="AgBUAGEAYgBsAGUAYQB1ACAAdABlAHgAdABlACAAMQAgAEkAVAA=" wne:acdName="acd1" wne:fciIndexBasedOn="0065"/>
    <wne:acd wne:argValue="AgBUAGUAeAB0AGUAIAAxACAASQBUAA==" wne:acdName="acd2" wne:fciIndexBasedOn="0065"/>
    <wne:acd wne:argValue="AgBQAHUAYwBlACAAMQAgAG4AaQB2ACAAMQAgAEkAVAA=" wne:acdName="acd3" wne:fciIndexBasedOn="0065"/>
    <wne:acd wne:argValue="AgBQAHUAYwBlACAAMgAgAG4AaQB2ACAAMQAgAEkAVAA=" wne:acdName="acd4" wne:fciIndexBasedOn="0065"/>
    <wne:acd wne:argValue="AgBUAGEAYgBsAGUAYQB1ACAAVABpAHIAZQB0ACAAMgAgAEkAVAA=" wne:acdName="acd5" wne:fciIndexBasedOn="0065"/>
    <wne:acd wne:argValue="AgBUAGEAYgBsAGUAYQB1ACAAVABpAHIAZQB0ACAAMwAgAEkAVAA=" wne:acdName="acd6" wne:fciIndexBasedOn="0065"/>
    <wne:acd wne:argValue="AgBUAGEAYgBsAGUAYQB1ACAAVABpAHIAZQB0ACAAMQAgAEkAVAA=" wne:acdName="acd7" wne:fciIndexBasedOn="0065"/>
    <wne:acd wne:argValue="AgBUAGkAdAByAGUAIAAxADsAVABpAHQAcgBlACAAMQAgAEkAVAA=" wne:acdName="acd8" wne:fciIndexBasedOn="0065"/>
    <wne:acd wne:argValue="AgBUAGkAdAByAGUAIAAyADsAVABpAHQAcgBlACAAMgAgAEkAVAA=" wne:acdName="acd9" wne:fciIndexBasedOn="0065"/>
    <wne:acd wne:argValue="AgBUAGkAdAByAGUAIAAzADsAVABpAHQAcgBlACAAMwAgAEkAVAA=" wne:acdName="acd10" wne:fciIndexBasedOn="0065"/>
    <wne:acd wne:argValue="AgBUAGkAdAByAGUAIAA0ADsAVABpAHQAcgBlACAANAAgAEkAVAA=" wne:acdName="acd11" wne:fciIndexBasedOn="0065"/>
    <wne:acd wne:argValue="AgBUAGkAdAByAGUAIAA1ADsAVABpAHQAcgBlACAANQAgAEkAVAA=" wne:acdName="acd12" wne:fciIndexBasedOn="0065"/>
    <wne:acd wne:argValue="AgBUAGUAeAB0AGUAIAAyACAASQBUAA==" wne:acdName="acd13" wne:fciIndexBasedOn="0065"/>
    <wne:acd wne:argValue="AgBQAHUAYwBlACAAMwAgAG4AaQB2ACAAMQAgAEkAVAA=" wne:acdName="acd14" wne:fciIndexBasedOn="0065"/>
    <wne:acd wne:argValue="AgBQAHUAYwBlACAANAAgAG4AaQB2ACAAMQAgAEkAVAA=" wne:acdName="acd15" wne:fciIndexBasedOn="0065"/>
    <wne:acd wne:argValue="AgBUAGEAYgBsAGUAYQB1ACAAVABlAHgAdABlACAAMQAgAEkAVAA=" wne:acdName="acd16" wne:fciIndexBasedOn="0065"/>
    <wne:acd wne:argValue="AgBUAGEAYgBsAGUAYQB1ACAAVABlAHgAdABlACAAMgAgAEkAVAA=" wne:acdName="acd17" wne:fciIndexBasedOn="0065"/>
    <wne:acd wne:argValue="AgBUAGEAYgBsAGUAYQB1ACAAcAB1AGMAZQAgAHAAbwBzAGkAdABpAHYAZQAgAEkAVAA=" wne:acdName="acd18" wne:fciIndexBasedOn="0065"/>
    <wne:acd wne:argValue="AgBUAGEAYgBsAGUAYQB1ACAAcAB1AGMAZQAgAG4A6QBnAGEAdABpAHYAZQAgAEkAVAA=" wne:acdName="acd19" wne:fciIndexBasedOn="0065"/>
    <wne:acd wne:argValue="AgBUAGEAYgBsAGUAYQB1ACAAQwBvAGIAaQB0ACAAVABlAHgAdABlACAAMQAgAEkAVAA=" wne:acdName="acd2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64A" w:rsidRDefault="006A264A" w:rsidP="00C22CB1">
      <w:r>
        <w:separator/>
      </w:r>
    </w:p>
  </w:endnote>
  <w:endnote w:type="continuationSeparator" w:id="0">
    <w:p w:rsidR="006A264A" w:rsidRDefault="006A264A" w:rsidP="00C22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n-e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ultan Medium">
    <w:altName w:val="Times New Roman"/>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abic Transparent">
    <w:panose1 w:val="020B0604020202020204"/>
    <w:charset w:val="00"/>
    <w:family w:val="swiss"/>
    <w:pitch w:val="variable"/>
    <w:sig w:usb0="E0002EFF" w:usb1="C0007843" w:usb2="00000009" w:usb3="00000000" w:csb0="000001FF" w:csb1="00000000"/>
  </w:font>
  <w:font w:name="Monotype Koufi">
    <w:altName w:val="Times New Roman"/>
    <w:panose1 w:val="00000000000000000000"/>
    <w:charset w:val="B2"/>
    <w:family w:val="auto"/>
    <w:notTrueType/>
    <w:pitch w:val="variable"/>
    <w:sig w:usb0="00002001" w:usb1="00000000" w:usb2="00000000" w:usb3="00000000" w:csb0="00000040"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717126"/>
      <w:docPartObj>
        <w:docPartGallery w:val="Page Numbers (Top of Page)"/>
        <w:docPartUnique/>
      </w:docPartObj>
    </w:sdtPr>
    <w:sdtContent>
      <w:p w:rsidR="006A264A" w:rsidRDefault="006A264A" w:rsidP="009C7762">
        <w:pPr>
          <w:pStyle w:val="Pieddepage"/>
          <w:jc w:val="center"/>
        </w:pPr>
        <w:r>
          <w:rPr>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4105" type="#_x0000_t34" style="position:absolute;left:0;text-align:left;margin-left:3.65pt;margin-top:798.7pt;width:595.25pt;height:.05pt;z-index:2518999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" adj="10799" strokecolor="#1d314e" strokeweight="1.5pt">
              <v:shadow color="#77300a [1606]" opacity=".5" offset="1pt"/>
              <w10:wrap anchorx="page" anchory="page"/>
            </v:shape>
          </w:pict>
        </w:r>
        <w:r>
          <w:rPr>
            <w:b/>
            <w:bCs/>
            <w:sz w:val="24"/>
            <w:szCs w:val="24"/>
          </w:rPr>
          <w:fldChar w:fldCharType="begin"/>
        </w:r>
        <w:r>
          <w:rPr>
            <w:b/>
            <w:bCs/>
          </w:rPr>
          <w:instrText>PAGE</w:instrText>
        </w:r>
        <w:r>
          <w:rPr>
            <w:b/>
            <w:bCs/>
            <w:sz w:val="24"/>
            <w:szCs w:val="24"/>
          </w:rPr>
          <w:fldChar w:fldCharType="separate"/>
        </w:r>
        <w:r w:rsidR="00FC7AA7">
          <w:rPr>
            <w:b/>
            <w:bCs/>
            <w:noProof/>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C7AA7">
          <w:rPr>
            <w:b/>
            <w:bCs/>
            <w:noProof/>
            <w:sz w:val="24"/>
            <w:szCs w:val="24"/>
          </w:rPr>
          <w:t>50</w:t>
        </w:r>
        <w:r>
          <w:rPr>
            <w:b/>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2799"/>
      <w:docPartObj>
        <w:docPartGallery w:val="Page Numbers (Top of Page)"/>
        <w:docPartUnique/>
      </w:docPartObj>
    </w:sdtPr>
    <w:sdtContent>
      <w:p w:rsidR="006A264A" w:rsidRDefault="006A264A" w:rsidP="009C7762">
        <w:pPr>
          <w:pStyle w:val="Pieddepage"/>
          <w:jc w:val="center"/>
        </w:pPr>
        <w:r>
          <w:rPr>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4106" type="#_x0000_t34" style="position:absolute;left:0;text-align:left;margin-left:3.65pt;margin-top:804.9pt;width:595.25pt;height:.05pt;z-index:2519019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" adj="10799" strokecolor="#1d314e" strokeweight="1.5pt">
              <v:shadow color="#77300a [1606]" opacity=".5" offset="1pt"/>
              <w10:wrap anchorx="page" anchory="page"/>
            </v:shape>
          </w:pict>
        </w:r>
        <w:r>
          <w:rPr>
            <w:b/>
            <w:bCs/>
            <w:sz w:val="24"/>
            <w:szCs w:val="24"/>
          </w:rPr>
          <w:fldChar w:fldCharType="begin"/>
        </w:r>
        <w:r>
          <w:rPr>
            <w:b/>
            <w:bCs/>
          </w:rPr>
          <w:instrText>PAGE</w:instrText>
        </w:r>
        <w:r>
          <w:rPr>
            <w:b/>
            <w:bCs/>
            <w:sz w:val="24"/>
            <w:szCs w:val="24"/>
          </w:rPr>
          <w:fldChar w:fldCharType="separate"/>
        </w:r>
        <w:r w:rsidR="00FC7AA7">
          <w:rPr>
            <w:b/>
            <w:bCs/>
            <w:noProof/>
            <w:sz w:val="24"/>
            <w:szCs w:val="24"/>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C7AA7">
          <w:rPr>
            <w:b/>
            <w:bCs/>
            <w:noProof/>
            <w:sz w:val="24"/>
            <w:szCs w:val="24"/>
          </w:rPr>
          <w:t>50</w:t>
        </w:r>
        <w:r>
          <w:rPr>
            <w:b/>
            <w:bCs/>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64A" w:rsidRDefault="006A264A" w:rsidP="00D51096">
    <w:pPr>
      <w:pStyle w:val="Pieddepage"/>
      <w:jc w:val="center"/>
    </w:pPr>
  </w:p>
  <w:p w:rsidR="006A264A" w:rsidRDefault="006A264A" w:rsidP="00D51096">
    <w:pPr>
      <w:pStyle w:val="Pieddepage"/>
      <w:jc w:val="center"/>
    </w:pPr>
  </w:p>
  <w:p w:rsidR="006A264A" w:rsidRDefault="006A264A" w:rsidP="00D51096">
    <w:pPr>
      <w:pStyle w:val="Pieddepage"/>
      <w:jc w:val="center"/>
    </w:pPr>
    <w:r>
      <w:rPr>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4097" type="#_x0000_t34" style="position:absolute;left:0;text-align:left;margin-left:-.75pt;margin-top:811.4pt;width:595.25pt;height:.05pt;z-index:2518876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" adj="10799" strokecolor="#1c314d [1607]" strokeweight="1.5pt">
          <v:shadow color="#77300a [1606]" opacity=".5" offset="1pt"/>
          <w10:wrap anchorx="page" anchory="page"/>
        </v:shape>
      </w:pict>
    </w:r>
    <w:r>
      <w:rPr>
        <w:b/>
        <w:bCs/>
        <w:sz w:val="24"/>
        <w:szCs w:val="24"/>
      </w:rPr>
      <w:fldChar w:fldCharType="begin"/>
    </w:r>
    <w:r>
      <w:rPr>
        <w:b/>
        <w:bCs/>
      </w:rPr>
      <w:instrText>PAGE</w:instrText>
    </w:r>
    <w:r>
      <w:rPr>
        <w:b/>
        <w:bCs/>
        <w:sz w:val="24"/>
        <w:szCs w:val="24"/>
      </w:rPr>
      <w:fldChar w:fldCharType="separate"/>
    </w:r>
    <w:r w:rsidR="00FC7AA7">
      <w:rPr>
        <w:b/>
        <w:bCs/>
        <w:noProof/>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C7AA7">
      <w:rPr>
        <w:b/>
        <w:bCs/>
        <w:noProof/>
        <w:sz w:val="24"/>
        <w:szCs w:val="24"/>
      </w:rPr>
      <w:t>50</w:t>
    </w:r>
    <w:r>
      <w:rPr>
        <w:b/>
        <w:bCs/>
        <w:sz w:val="24"/>
        <w:szCs w:val="24"/>
      </w:rPr>
      <w:fldChar w:fldCharType="end"/>
    </w:r>
  </w:p>
  <w:p w:rsidR="006A264A" w:rsidRDefault="006A26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64A" w:rsidRDefault="006A264A" w:rsidP="00C22CB1">
      <w:r>
        <w:separator/>
      </w:r>
    </w:p>
  </w:footnote>
  <w:footnote w:type="continuationSeparator" w:id="0">
    <w:p w:rsidR="006A264A" w:rsidRDefault="006A264A" w:rsidP="00C22C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64A" w:rsidRDefault="006A264A" w:rsidP="00000487">
    <w:pPr>
      <w:pStyle w:val="En-tte"/>
      <w:ind w:right="-142"/>
      <w:rPr>
        <w:b/>
        <w:color w:val="232323" w:themeColor="text2" w:themeShade="80"/>
        <w:sz w:val="24"/>
        <w:szCs w:val="28"/>
      </w:rPr>
    </w:pPr>
    <w:r>
      <w:rPr>
        <w:b/>
        <w:noProof/>
        <w:color w:val="232323" w:themeColor="text2" w:themeShade="80"/>
        <w:sz w:val="24"/>
        <w:szCs w:val="28"/>
        <w:lang w:eastAsia="fr-FR"/>
      </w:rPr>
      <w:pict>
        <v:rect id="Rectangle 3" o:spid="_x0000_s4102" style="position:absolute;left:0;text-align:left;margin-left:4.4pt;margin-top:26.1pt;width:58.2pt;height:35.25pt;z-index:251894784;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" filled="f" stroked="f" strokeweight="2pt">
          <v:path arrowok="t"/>
          <v:textbox style="mso-next-textbox:#Rectangle 3">
            <w:txbxContent>
              <w:p w:rsidR="006A264A" w:rsidRDefault="006A264A" w:rsidP="00000487">
                <w:pPr>
                  <w:jc w:val="center"/>
                </w:pPr>
                <w:r>
                  <w:rPr>
                    <w:i/>
                    <w:smallCaps/>
                    <w:noProof/>
                    <w:sz w:val="2"/>
                    <w:lang w:eastAsia="fr-FR"/>
                  </w:rPr>
                  <w:drawing>
                    <wp:inline distT="0" distB="0" distL="0" distR="0" wp14:anchorId="3AFAA6C5" wp14:editId="3CDCA0BE">
                      <wp:extent cx="530860" cy="244166"/>
                      <wp:effectExtent l="19050" t="0" r="2540" b="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860" cy="244166"/>
                              </a:xfrm>
                              <a:prstGeom prst="rect">
                                <a:avLst/>
                              </a:prstGeom>
                              <a:noFill/>
                              <a:ln>
                                <a:noFill/>
                              </a:ln>
                            </pic:spPr>
                          </pic:pic>
                        </a:graphicData>
                      </a:graphic>
                    </wp:inline>
                  </w:drawing>
                </w:r>
              </w:p>
              <w:p w:rsidR="006A264A" w:rsidRDefault="006A264A" w:rsidP="00000487">
                <w:pPr>
                  <w:jc w:val="center"/>
                </w:pPr>
              </w:p>
            </w:txbxContent>
          </v:textbox>
          <w10:wrap anchorx="page" anchory="page"/>
        </v:rect>
      </w:pict>
    </w:r>
    <w:r>
      <w:rPr>
        <w:b/>
        <w:color w:val="232323" w:themeColor="text2" w:themeShade="80"/>
        <w:sz w:val="24"/>
        <w:szCs w:val="28"/>
      </w:rPr>
      <w:t>M</w:t>
    </w:r>
    <w:r w:rsidRPr="00AD0692">
      <w:rPr>
        <w:b/>
        <w:color w:val="232323" w:themeColor="text2" w:themeShade="80"/>
        <w:sz w:val="24"/>
        <w:szCs w:val="28"/>
      </w:rPr>
      <w:t>inistère de la Jeunesse et des Sports</w:t>
    </w:r>
  </w:p>
  <w:p w:rsidR="006A264A" w:rsidRDefault="006A264A" w:rsidP="00000487">
    <w:pPr>
      <w:pStyle w:val="En-tte"/>
      <w:ind w:right="-142"/>
      <w:rPr>
        <w:b/>
        <w:color w:val="232323" w:themeColor="text2" w:themeShade="80"/>
        <w:sz w:val="20"/>
        <w:szCs w:val="20"/>
      </w:rPr>
    </w:pPr>
    <w:sdt>
      <w:sdtPr>
        <w:rPr>
          <w:b/>
          <w:color w:val="232323" w:themeColor="text2" w:themeShade="80"/>
          <w:sz w:val="20"/>
          <w:szCs w:val="20"/>
        </w:rPr>
        <w:alias w:val="Objet "/>
        <w:tag w:val=""/>
        <w:id w:val="12052703"/>
        <w:dataBinding w:prefixMappings="xmlns:ns0='http://purl.org/dc/elements/1.1/' xmlns:ns1='http://schemas.openxmlformats.org/package/2006/metadata/core-properties' " w:xpath="/ns1:coreProperties[1]/ns0:subject[1]" w:storeItemID="{6C3C8BC8-F283-45AE-878A-BAB7291924A1}"/>
        <w:text/>
      </w:sdtPr>
      <w:sdtContent>
        <w:r>
          <w:rPr>
            <w:b/>
            <w:color w:val="232323" w:themeColor="text2" w:themeShade="80"/>
            <w:sz w:val="20"/>
            <w:szCs w:val="20"/>
          </w:rPr>
          <w:t>Renforcement de la sécurité du système d’information du Ministère de la Jeunesse et des Sports -en trois lots-</w:t>
        </w:r>
      </w:sdtContent>
    </w:sdt>
  </w:p>
  <w:p w:rsidR="006A264A" w:rsidRPr="007A0F05" w:rsidRDefault="006A264A" w:rsidP="00000487">
    <w:pPr>
      <w:rPr>
        <w:b/>
        <w:color w:val="232323" w:themeColor="text2" w:themeShade="80"/>
        <w:sz w:val="20"/>
      </w:rPr>
    </w:pPr>
    <w:r>
      <w:rPr>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4101" type="#_x0000_t34" style="position:absolute;left:0;text-align:left;margin-left:.85pt;margin-top:77.95pt;width:595.25pt;height:.05pt;z-index:2518937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" adj="10799" strokecolor="#1c314d [1607]" strokeweight="3pt">
          <v:shadow color="#77300a [1606]" opacity=".5" offset="1pt"/>
          <w10:wrap anchorx="page" anchory="page"/>
        </v:shape>
      </w:pict>
    </w:r>
  </w:p>
  <w:p w:rsidR="006A264A" w:rsidRDefault="006A264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64A" w:rsidRDefault="006A264A" w:rsidP="00000487">
    <w:pPr>
      <w:pStyle w:val="En-tte"/>
      <w:ind w:right="-142"/>
      <w:rPr>
        <w:b/>
        <w:color w:val="232323" w:themeColor="text2" w:themeShade="80"/>
        <w:sz w:val="24"/>
        <w:szCs w:val="28"/>
      </w:rPr>
    </w:pPr>
    <w:r>
      <w:rPr>
        <w:b/>
        <w:noProof/>
        <w:color w:val="232323" w:themeColor="text2" w:themeShade="80"/>
        <w:sz w:val="24"/>
        <w:szCs w:val="28"/>
        <w:lang w:eastAsia="fr-FR"/>
      </w:rPr>
      <w:pict>
        <v:rect id="_x0000_s4104" style="position:absolute;left:0;text-align:left;margin-left:4.4pt;margin-top:26.1pt;width:58.2pt;height:35.25pt;z-index:25189785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" filled="f" stroked="f" strokeweight="2pt">
          <v:path arrowok="t"/>
          <v:textbox style="mso-next-textbox:#_x0000_s4104">
            <w:txbxContent>
              <w:p w:rsidR="006A264A" w:rsidRDefault="006A264A" w:rsidP="00000487">
                <w:pPr>
                  <w:jc w:val="center"/>
                </w:pPr>
                <w:r>
                  <w:rPr>
                    <w:i/>
                    <w:smallCaps/>
                    <w:noProof/>
                    <w:sz w:val="2"/>
                    <w:lang w:eastAsia="fr-FR"/>
                  </w:rPr>
                  <w:drawing>
                    <wp:inline distT="0" distB="0" distL="0" distR="0" wp14:anchorId="5B148B3E" wp14:editId="3E2EB319">
                      <wp:extent cx="530860" cy="244166"/>
                      <wp:effectExtent l="19050" t="0" r="254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860" cy="244166"/>
                              </a:xfrm>
                              <a:prstGeom prst="rect">
                                <a:avLst/>
                              </a:prstGeom>
                              <a:noFill/>
                              <a:ln>
                                <a:noFill/>
                              </a:ln>
                            </pic:spPr>
                          </pic:pic>
                        </a:graphicData>
                      </a:graphic>
                    </wp:inline>
                  </w:drawing>
                </w:r>
              </w:p>
              <w:p w:rsidR="006A264A" w:rsidRDefault="006A264A" w:rsidP="00000487">
                <w:pPr>
                  <w:jc w:val="center"/>
                </w:pPr>
              </w:p>
            </w:txbxContent>
          </v:textbox>
          <w10:wrap anchorx="page" anchory="page"/>
        </v:rect>
      </w:pict>
    </w:r>
    <w:r>
      <w:rPr>
        <w:b/>
        <w:color w:val="232323" w:themeColor="text2" w:themeShade="80"/>
        <w:sz w:val="24"/>
        <w:szCs w:val="28"/>
      </w:rPr>
      <w:t>M</w:t>
    </w:r>
    <w:r w:rsidRPr="00AD0692">
      <w:rPr>
        <w:b/>
        <w:color w:val="232323" w:themeColor="text2" w:themeShade="80"/>
        <w:sz w:val="24"/>
        <w:szCs w:val="28"/>
      </w:rPr>
      <w:t>inistère de la Jeunesse et des Sports</w:t>
    </w:r>
  </w:p>
  <w:p w:rsidR="006A264A" w:rsidRDefault="006A264A" w:rsidP="00000487">
    <w:pPr>
      <w:pStyle w:val="En-tte"/>
      <w:ind w:right="-142"/>
      <w:rPr>
        <w:b/>
        <w:color w:val="232323" w:themeColor="text2" w:themeShade="80"/>
        <w:sz w:val="20"/>
        <w:szCs w:val="20"/>
      </w:rPr>
    </w:pPr>
    <w:sdt>
      <w:sdtPr>
        <w:rPr>
          <w:b/>
          <w:color w:val="232323" w:themeColor="text2" w:themeShade="80"/>
          <w:sz w:val="20"/>
          <w:szCs w:val="20"/>
        </w:rPr>
        <w:alias w:val="Objet "/>
        <w:tag w:val=""/>
        <w:id w:val="12052704"/>
        <w:dataBinding w:prefixMappings="xmlns:ns0='http://purl.org/dc/elements/1.1/' xmlns:ns1='http://schemas.openxmlformats.org/package/2006/metadata/core-properties' " w:xpath="/ns1:coreProperties[1]/ns0:subject[1]" w:storeItemID="{6C3C8BC8-F283-45AE-878A-BAB7291924A1}"/>
        <w:text/>
      </w:sdtPr>
      <w:sdtContent>
        <w:r>
          <w:rPr>
            <w:b/>
            <w:color w:val="232323" w:themeColor="text2" w:themeShade="80"/>
            <w:sz w:val="20"/>
            <w:szCs w:val="20"/>
          </w:rPr>
          <w:t>Renforcement de la sécurité du système d’information du Ministère de la Jeunesse et des Sports -en trois lots-</w:t>
        </w:r>
      </w:sdtContent>
    </w:sdt>
  </w:p>
  <w:p w:rsidR="006A264A" w:rsidRPr="007A0F05" w:rsidRDefault="006A264A" w:rsidP="00000487">
    <w:pPr>
      <w:rPr>
        <w:b/>
        <w:color w:val="232323" w:themeColor="text2" w:themeShade="80"/>
        <w:sz w:val="20"/>
      </w:rPr>
    </w:pPr>
    <w:r>
      <w:rPr>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4103" type="#_x0000_t34" style="position:absolute;left:0;text-align:left;margin-left:.85pt;margin-top:77.95pt;width:595.25pt;height:.05pt;z-index:2518968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" adj="10799" strokecolor="#1c314d [1607]" strokeweight="3pt">
          <v:shadow color="#77300a [1606]" opacity=".5" offset="1pt"/>
          <w10:wrap anchorx="page" anchory="page"/>
        </v:shape>
      </w:pict>
    </w:r>
  </w:p>
  <w:p w:rsidR="006A264A" w:rsidRDefault="006A264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0747D46"/>
    <w:lvl w:ilvl="0">
      <w:start w:val="1"/>
      <w:numFmt w:val="decimal"/>
      <w:pStyle w:val="Listenumros"/>
      <w:lvlText w:val="%1."/>
      <w:lvlJc w:val="left"/>
      <w:pPr>
        <w:tabs>
          <w:tab w:val="num" w:pos="360"/>
        </w:tabs>
        <w:ind w:left="360" w:hanging="360"/>
      </w:pPr>
    </w:lvl>
  </w:abstractNum>
  <w:abstractNum w:abstractNumId="1">
    <w:nsid w:val="0307446A"/>
    <w:multiLevelType w:val="hybridMultilevel"/>
    <w:tmpl w:val="9A509112"/>
    <w:lvl w:ilvl="0" w:tplc="4DAAD916">
      <w:start w:val="199"/>
      <w:numFmt w:val="bullet"/>
      <w:lvlText w:val="-"/>
      <w:lvlJc w:val="left"/>
      <w:pPr>
        <w:tabs>
          <w:tab w:val="num" w:pos="785"/>
        </w:tabs>
        <w:ind w:left="785" w:hanging="360"/>
      </w:pPr>
      <w:rPr>
        <w:rFonts w:ascii="Times New Roman" w:eastAsia="Times New Roman" w:hAnsi="Times New Roman" w:hint="default"/>
      </w:rPr>
    </w:lvl>
    <w:lvl w:ilvl="1" w:tplc="040C000F">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
    <w:nsid w:val="07480259"/>
    <w:multiLevelType w:val="hybridMultilevel"/>
    <w:tmpl w:val="A1549D04"/>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502"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922348"/>
    <w:multiLevelType w:val="hybridMultilevel"/>
    <w:tmpl w:val="83E690BC"/>
    <w:lvl w:ilvl="0" w:tplc="C96A68EC">
      <w:start w:val="1"/>
      <w:numFmt w:val="bullet"/>
      <w:pStyle w:val="Tableaupuce1IT"/>
      <w:lvlText w:val=""/>
      <w:lvlJc w:val="left"/>
      <w:pPr>
        <w:ind w:left="720" w:hanging="360"/>
      </w:pPr>
      <w:rPr>
        <w:rFonts w:ascii="Wingdings" w:hAnsi="Wingding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A90657"/>
    <w:multiLevelType w:val="multilevel"/>
    <w:tmpl w:val="CF7C60F4"/>
    <w:lvl w:ilvl="0">
      <w:start w:val="1"/>
      <w:numFmt w:val="none"/>
      <w:pStyle w:val="Titredelatabledesillustrations"/>
      <w:suff w:val="space"/>
      <w:lvlText w:val=""/>
      <w:lvlJc w:val="left"/>
      <w:pPr>
        <w:ind w:left="57" w:firstLine="0"/>
      </w:pPr>
      <w:rPr>
        <w:rFonts w:ascii="Bookman Old Style" w:hAnsi="Bookman Old Style" w:hint="default"/>
        <w:caps w:val="0"/>
        <w:strike w:val="0"/>
        <w:dstrike w:val="0"/>
        <w:vanish w:val="0"/>
        <w:color w:val="auto"/>
        <w:sz w:val="22"/>
        <w:u w:val="none"/>
        <w:vertAlign w:val="baseline"/>
      </w:rPr>
    </w:lvl>
    <w:lvl w:ilvl="1">
      <w:start w:val="1"/>
      <w:numFmt w:val="none"/>
      <w:suff w:val="nothing"/>
      <w:lvlText w:val=""/>
      <w:lvlJc w:val="left"/>
      <w:pPr>
        <w:ind w:left="57" w:firstLine="0"/>
      </w:pPr>
      <w:rPr>
        <w:rFonts w:hint="default"/>
      </w:rPr>
    </w:lvl>
    <w:lvl w:ilvl="2">
      <w:start w:val="1"/>
      <w:numFmt w:val="none"/>
      <w:suff w:val="nothing"/>
      <w:lvlText w:val=""/>
      <w:lvlJc w:val="left"/>
      <w:pPr>
        <w:ind w:left="57" w:firstLine="0"/>
      </w:pPr>
      <w:rPr>
        <w:rFonts w:hint="default"/>
      </w:rPr>
    </w:lvl>
    <w:lvl w:ilvl="3">
      <w:start w:val="1"/>
      <w:numFmt w:val="none"/>
      <w:suff w:val="nothing"/>
      <w:lvlText w:val=""/>
      <w:lvlJc w:val="left"/>
      <w:pPr>
        <w:ind w:left="57" w:firstLine="0"/>
      </w:pPr>
      <w:rPr>
        <w:rFonts w:hint="default"/>
      </w:rPr>
    </w:lvl>
    <w:lvl w:ilvl="4">
      <w:start w:val="1"/>
      <w:numFmt w:val="none"/>
      <w:suff w:val="nothing"/>
      <w:lvlText w:val=""/>
      <w:lvlJc w:val="left"/>
      <w:pPr>
        <w:ind w:left="57" w:firstLine="0"/>
      </w:pPr>
      <w:rPr>
        <w:rFonts w:hint="default"/>
      </w:rPr>
    </w:lvl>
    <w:lvl w:ilvl="5">
      <w:start w:val="1"/>
      <w:numFmt w:val="none"/>
      <w:suff w:val="nothing"/>
      <w:lvlText w:val=""/>
      <w:lvlJc w:val="left"/>
      <w:pPr>
        <w:ind w:left="57" w:firstLine="0"/>
      </w:pPr>
      <w:rPr>
        <w:rFonts w:hint="default"/>
      </w:rPr>
    </w:lvl>
    <w:lvl w:ilvl="6">
      <w:start w:val="1"/>
      <w:numFmt w:val="none"/>
      <w:suff w:val="nothing"/>
      <w:lvlText w:val=""/>
      <w:lvlJc w:val="left"/>
      <w:pPr>
        <w:ind w:left="57" w:firstLine="0"/>
      </w:pPr>
      <w:rPr>
        <w:rFonts w:hint="default"/>
      </w:rPr>
    </w:lvl>
    <w:lvl w:ilvl="7">
      <w:start w:val="1"/>
      <w:numFmt w:val="none"/>
      <w:suff w:val="nothing"/>
      <w:lvlText w:val=""/>
      <w:lvlJc w:val="left"/>
      <w:pPr>
        <w:ind w:left="57" w:firstLine="0"/>
      </w:pPr>
      <w:rPr>
        <w:rFonts w:hint="default"/>
      </w:rPr>
    </w:lvl>
    <w:lvl w:ilvl="8">
      <w:start w:val="1"/>
      <w:numFmt w:val="none"/>
      <w:suff w:val="nothing"/>
      <w:lvlText w:val=""/>
      <w:lvlJc w:val="left"/>
      <w:pPr>
        <w:ind w:left="57" w:firstLine="0"/>
      </w:pPr>
      <w:rPr>
        <w:rFonts w:hint="default"/>
      </w:rPr>
    </w:lvl>
  </w:abstractNum>
  <w:abstractNum w:abstractNumId="5">
    <w:nsid w:val="1080321E"/>
    <w:multiLevelType w:val="hybridMultilevel"/>
    <w:tmpl w:val="C2884BDE"/>
    <w:name w:val="WW8Num9"/>
    <w:lvl w:ilvl="0" w:tplc="0FD8539A">
      <w:numFmt w:val="bullet"/>
      <w:lvlText w:val="-"/>
      <w:lvlJc w:val="left"/>
      <w:pPr>
        <w:ind w:left="1571" w:hanging="360"/>
      </w:pPr>
      <w:rPr>
        <w:rFonts w:ascii="Bookman Old Style" w:eastAsia="Times New Roman" w:hAnsi="Bookman Old Style" w:cs="Times New Roman" w:hint="default"/>
      </w:rPr>
    </w:lvl>
    <w:lvl w:ilvl="1" w:tplc="F09426D8" w:tentative="1">
      <w:start w:val="1"/>
      <w:numFmt w:val="bullet"/>
      <w:lvlText w:val="o"/>
      <w:lvlJc w:val="left"/>
      <w:pPr>
        <w:ind w:left="2291" w:hanging="360"/>
      </w:pPr>
      <w:rPr>
        <w:rFonts w:ascii="Courier New" w:hAnsi="Courier New" w:cs="Courier New" w:hint="default"/>
      </w:rPr>
    </w:lvl>
    <w:lvl w:ilvl="2" w:tplc="87A2ECF8" w:tentative="1">
      <w:start w:val="1"/>
      <w:numFmt w:val="bullet"/>
      <w:lvlText w:val=""/>
      <w:lvlJc w:val="left"/>
      <w:pPr>
        <w:ind w:left="3011" w:hanging="360"/>
      </w:pPr>
      <w:rPr>
        <w:rFonts w:ascii="Wingdings" w:hAnsi="Wingdings" w:hint="default"/>
      </w:rPr>
    </w:lvl>
    <w:lvl w:ilvl="3" w:tplc="79AE8C34" w:tentative="1">
      <w:start w:val="1"/>
      <w:numFmt w:val="bullet"/>
      <w:lvlText w:val=""/>
      <w:lvlJc w:val="left"/>
      <w:pPr>
        <w:ind w:left="3731" w:hanging="360"/>
      </w:pPr>
      <w:rPr>
        <w:rFonts w:ascii="Symbol" w:hAnsi="Symbol" w:hint="default"/>
      </w:rPr>
    </w:lvl>
    <w:lvl w:ilvl="4" w:tplc="44A24C6C" w:tentative="1">
      <w:start w:val="1"/>
      <w:numFmt w:val="bullet"/>
      <w:lvlText w:val="o"/>
      <w:lvlJc w:val="left"/>
      <w:pPr>
        <w:ind w:left="4451" w:hanging="360"/>
      </w:pPr>
      <w:rPr>
        <w:rFonts w:ascii="Courier New" w:hAnsi="Courier New" w:cs="Courier New" w:hint="default"/>
      </w:rPr>
    </w:lvl>
    <w:lvl w:ilvl="5" w:tplc="3FF03EB4" w:tentative="1">
      <w:start w:val="1"/>
      <w:numFmt w:val="bullet"/>
      <w:lvlText w:val=""/>
      <w:lvlJc w:val="left"/>
      <w:pPr>
        <w:ind w:left="5171" w:hanging="360"/>
      </w:pPr>
      <w:rPr>
        <w:rFonts w:ascii="Wingdings" w:hAnsi="Wingdings" w:hint="default"/>
      </w:rPr>
    </w:lvl>
    <w:lvl w:ilvl="6" w:tplc="F25691B8" w:tentative="1">
      <w:start w:val="1"/>
      <w:numFmt w:val="bullet"/>
      <w:lvlText w:val=""/>
      <w:lvlJc w:val="left"/>
      <w:pPr>
        <w:ind w:left="5891" w:hanging="360"/>
      </w:pPr>
      <w:rPr>
        <w:rFonts w:ascii="Symbol" w:hAnsi="Symbol" w:hint="default"/>
      </w:rPr>
    </w:lvl>
    <w:lvl w:ilvl="7" w:tplc="AE36E81C" w:tentative="1">
      <w:start w:val="1"/>
      <w:numFmt w:val="bullet"/>
      <w:lvlText w:val="o"/>
      <w:lvlJc w:val="left"/>
      <w:pPr>
        <w:ind w:left="6611" w:hanging="360"/>
      </w:pPr>
      <w:rPr>
        <w:rFonts w:ascii="Courier New" w:hAnsi="Courier New" w:cs="Courier New" w:hint="default"/>
      </w:rPr>
    </w:lvl>
    <w:lvl w:ilvl="8" w:tplc="3576822C" w:tentative="1">
      <w:start w:val="1"/>
      <w:numFmt w:val="bullet"/>
      <w:lvlText w:val=""/>
      <w:lvlJc w:val="left"/>
      <w:pPr>
        <w:ind w:left="7331" w:hanging="360"/>
      </w:pPr>
      <w:rPr>
        <w:rFonts w:ascii="Wingdings" w:hAnsi="Wingdings" w:hint="default"/>
      </w:rPr>
    </w:lvl>
  </w:abstractNum>
  <w:abstractNum w:abstractNumId="6">
    <w:nsid w:val="12BC6CC3"/>
    <w:multiLevelType w:val="hybridMultilevel"/>
    <w:tmpl w:val="ACE8F0B6"/>
    <w:lvl w:ilvl="0" w:tplc="04AEFF86">
      <w:start w:val="8"/>
      <w:numFmt w:val="bullet"/>
      <w:pStyle w:val="Tiret"/>
      <w:lvlText w:val="-"/>
      <w:lvlJc w:val="left"/>
      <w:pPr>
        <w:tabs>
          <w:tab w:val="num" w:pos="1520"/>
        </w:tabs>
        <w:ind w:left="1520" w:hanging="360"/>
      </w:pPr>
      <w:rPr>
        <w:rFonts w:ascii="Times New Roman" w:eastAsia="Times New Roman" w:hAnsi="Times New Roman" w:cs="Times New Roman" w:hint="default"/>
      </w:rPr>
    </w:lvl>
    <w:lvl w:ilvl="1" w:tplc="040C0003">
      <w:start w:val="1"/>
      <w:numFmt w:val="bullet"/>
      <w:lvlText w:val="o"/>
      <w:lvlJc w:val="left"/>
      <w:pPr>
        <w:tabs>
          <w:tab w:val="num" w:pos="2240"/>
        </w:tabs>
        <w:ind w:left="2240" w:hanging="360"/>
      </w:pPr>
      <w:rPr>
        <w:rFonts w:ascii="Courier New" w:hAnsi="Courier New" w:hint="default"/>
      </w:rPr>
    </w:lvl>
    <w:lvl w:ilvl="2" w:tplc="040C0005" w:tentative="1">
      <w:start w:val="1"/>
      <w:numFmt w:val="bullet"/>
      <w:lvlText w:val=""/>
      <w:lvlJc w:val="left"/>
      <w:pPr>
        <w:tabs>
          <w:tab w:val="num" w:pos="2960"/>
        </w:tabs>
        <w:ind w:left="2960" w:hanging="360"/>
      </w:pPr>
      <w:rPr>
        <w:rFonts w:ascii="Wingdings" w:hAnsi="Wingdings" w:hint="default"/>
      </w:rPr>
    </w:lvl>
    <w:lvl w:ilvl="3" w:tplc="040C0001" w:tentative="1">
      <w:start w:val="1"/>
      <w:numFmt w:val="bullet"/>
      <w:lvlText w:val=""/>
      <w:lvlJc w:val="left"/>
      <w:pPr>
        <w:tabs>
          <w:tab w:val="num" w:pos="3680"/>
        </w:tabs>
        <w:ind w:left="3680" w:hanging="360"/>
      </w:pPr>
      <w:rPr>
        <w:rFonts w:ascii="Symbol" w:hAnsi="Symbol" w:hint="default"/>
      </w:rPr>
    </w:lvl>
    <w:lvl w:ilvl="4" w:tplc="040C0003" w:tentative="1">
      <w:start w:val="1"/>
      <w:numFmt w:val="bullet"/>
      <w:lvlText w:val="o"/>
      <w:lvlJc w:val="left"/>
      <w:pPr>
        <w:tabs>
          <w:tab w:val="num" w:pos="4400"/>
        </w:tabs>
        <w:ind w:left="4400" w:hanging="360"/>
      </w:pPr>
      <w:rPr>
        <w:rFonts w:ascii="Courier New" w:hAnsi="Courier New" w:hint="default"/>
      </w:rPr>
    </w:lvl>
    <w:lvl w:ilvl="5" w:tplc="040C0005" w:tentative="1">
      <w:start w:val="1"/>
      <w:numFmt w:val="bullet"/>
      <w:lvlText w:val=""/>
      <w:lvlJc w:val="left"/>
      <w:pPr>
        <w:tabs>
          <w:tab w:val="num" w:pos="5120"/>
        </w:tabs>
        <w:ind w:left="5120" w:hanging="360"/>
      </w:pPr>
      <w:rPr>
        <w:rFonts w:ascii="Wingdings" w:hAnsi="Wingdings" w:hint="default"/>
      </w:rPr>
    </w:lvl>
    <w:lvl w:ilvl="6" w:tplc="040C0001" w:tentative="1">
      <w:start w:val="1"/>
      <w:numFmt w:val="bullet"/>
      <w:lvlText w:val=""/>
      <w:lvlJc w:val="left"/>
      <w:pPr>
        <w:tabs>
          <w:tab w:val="num" w:pos="5840"/>
        </w:tabs>
        <w:ind w:left="5840" w:hanging="360"/>
      </w:pPr>
      <w:rPr>
        <w:rFonts w:ascii="Symbol" w:hAnsi="Symbol" w:hint="default"/>
      </w:rPr>
    </w:lvl>
    <w:lvl w:ilvl="7" w:tplc="040C0003" w:tentative="1">
      <w:start w:val="1"/>
      <w:numFmt w:val="bullet"/>
      <w:lvlText w:val="o"/>
      <w:lvlJc w:val="left"/>
      <w:pPr>
        <w:tabs>
          <w:tab w:val="num" w:pos="6560"/>
        </w:tabs>
        <w:ind w:left="6560" w:hanging="360"/>
      </w:pPr>
      <w:rPr>
        <w:rFonts w:ascii="Courier New" w:hAnsi="Courier New" w:hint="default"/>
      </w:rPr>
    </w:lvl>
    <w:lvl w:ilvl="8" w:tplc="040C0005" w:tentative="1">
      <w:start w:val="1"/>
      <w:numFmt w:val="bullet"/>
      <w:lvlText w:val=""/>
      <w:lvlJc w:val="left"/>
      <w:pPr>
        <w:tabs>
          <w:tab w:val="num" w:pos="7280"/>
        </w:tabs>
        <w:ind w:left="7280" w:hanging="360"/>
      </w:pPr>
      <w:rPr>
        <w:rFonts w:ascii="Wingdings" w:hAnsi="Wingdings" w:hint="default"/>
      </w:rPr>
    </w:lvl>
  </w:abstractNum>
  <w:abstractNum w:abstractNumId="7">
    <w:nsid w:val="137B0F9A"/>
    <w:multiLevelType w:val="hybridMultilevel"/>
    <w:tmpl w:val="7E18C1FE"/>
    <w:lvl w:ilvl="0" w:tplc="B75E0BCA">
      <w:numFmt w:val="bullet"/>
      <w:pStyle w:val="TableaupucepositiveIT"/>
      <w:lvlText w:val=""/>
      <w:lvlJc w:val="left"/>
      <w:pPr>
        <w:ind w:left="360" w:hanging="360"/>
      </w:pPr>
      <w:rPr>
        <w:rFonts w:ascii="Wingdings 2" w:hAnsi="Wingdings 2" w:cs="Wingdings 2" w:hint="default"/>
        <w:b/>
        <w:i w:val="0"/>
        <w:color w:val="00863D"/>
        <w:sz w:val="16"/>
        <w:u w:color="FFFFFF" w:themeColor="background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13C9281C"/>
    <w:multiLevelType w:val="hybridMultilevel"/>
    <w:tmpl w:val="0BC4B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CB7768"/>
    <w:multiLevelType w:val="hybridMultilevel"/>
    <w:tmpl w:val="39828AFA"/>
    <w:lvl w:ilvl="0" w:tplc="06EA8EC0">
      <w:start w:val="1"/>
      <w:numFmt w:val="bullet"/>
      <w:pStyle w:val="Puce2niv1IT"/>
      <w:lvlText w:val=""/>
      <w:lvlJc w:val="left"/>
      <w:pPr>
        <w:ind w:left="1789" w:hanging="360"/>
      </w:pPr>
      <w:rPr>
        <w:rFonts w:ascii="Wingdings" w:hAnsi="Wingdings" w:cs="Wingdings" w:hint="default"/>
        <w:color w:val="auto"/>
        <w:u w:color="C00000"/>
      </w:rPr>
    </w:lvl>
    <w:lvl w:ilvl="1" w:tplc="040C0019">
      <w:start w:val="1"/>
      <w:numFmt w:val="bullet"/>
      <w:lvlText w:val="o"/>
      <w:lvlJc w:val="left"/>
      <w:pPr>
        <w:tabs>
          <w:tab w:val="num" w:pos="1876"/>
        </w:tabs>
        <w:ind w:left="1876" w:hanging="360"/>
      </w:pPr>
      <w:rPr>
        <w:rFonts w:ascii="Courier New" w:hAnsi="Courier New" w:hint="default"/>
      </w:rPr>
    </w:lvl>
    <w:lvl w:ilvl="2" w:tplc="040C001B">
      <w:start w:val="1"/>
      <w:numFmt w:val="bullet"/>
      <w:lvlText w:val=""/>
      <w:lvlJc w:val="left"/>
      <w:pPr>
        <w:tabs>
          <w:tab w:val="num" w:pos="2596"/>
        </w:tabs>
        <w:ind w:left="2596" w:hanging="360"/>
      </w:pPr>
      <w:rPr>
        <w:rFonts w:ascii="Wingdings" w:hAnsi="Wingdings" w:hint="default"/>
      </w:rPr>
    </w:lvl>
    <w:lvl w:ilvl="3" w:tplc="040C000F">
      <w:start w:val="1"/>
      <w:numFmt w:val="bullet"/>
      <w:lvlText w:val=""/>
      <w:lvlJc w:val="left"/>
      <w:pPr>
        <w:tabs>
          <w:tab w:val="num" w:pos="3316"/>
        </w:tabs>
        <w:ind w:left="3316" w:hanging="360"/>
      </w:pPr>
      <w:rPr>
        <w:rFonts w:ascii="Symbol" w:hAnsi="Symbol" w:hint="default"/>
      </w:rPr>
    </w:lvl>
    <w:lvl w:ilvl="4" w:tplc="040C0019">
      <w:start w:val="1"/>
      <w:numFmt w:val="bullet"/>
      <w:lvlText w:val="o"/>
      <w:lvlJc w:val="left"/>
      <w:pPr>
        <w:tabs>
          <w:tab w:val="num" w:pos="4036"/>
        </w:tabs>
        <w:ind w:left="4036" w:hanging="360"/>
      </w:pPr>
      <w:rPr>
        <w:rFonts w:ascii="Courier New" w:hAnsi="Courier New" w:hint="default"/>
      </w:rPr>
    </w:lvl>
    <w:lvl w:ilvl="5" w:tplc="040C001B">
      <w:start w:val="1"/>
      <w:numFmt w:val="bullet"/>
      <w:lvlText w:val=""/>
      <w:lvlJc w:val="left"/>
      <w:pPr>
        <w:tabs>
          <w:tab w:val="num" w:pos="4756"/>
        </w:tabs>
        <w:ind w:left="4756" w:hanging="360"/>
      </w:pPr>
      <w:rPr>
        <w:rFonts w:ascii="Wingdings" w:hAnsi="Wingdings" w:hint="default"/>
      </w:rPr>
    </w:lvl>
    <w:lvl w:ilvl="6" w:tplc="040C000F">
      <w:start w:val="1"/>
      <w:numFmt w:val="bullet"/>
      <w:lvlText w:val=""/>
      <w:lvlJc w:val="left"/>
      <w:pPr>
        <w:tabs>
          <w:tab w:val="num" w:pos="5476"/>
        </w:tabs>
        <w:ind w:left="5476" w:hanging="360"/>
      </w:pPr>
      <w:rPr>
        <w:rFonts w:ascii="Symbol" w:hAnsi="Symbol" w:hint="default"/>
      </w:rPr>
    </w:lvl>
    <w:lvl w:ilvl="7" w:tplc="040C0019">
      <w:start w:val="1"/>
      <w:numFmt w:val="bullet"/>
      <w:lvlText w:val="o"/>
      <w:lvlJc w:val="left"/>
      <w:pPr>
        <w:tabs>
          <w:tab w:val="num" w:pos="6196"/>
        </w:tabs>
        <w:ind w:left="6196" w:hanging="360"/>
      </w:pPr>
      <w:rPr>
        <w:rFonts w:ascii="Courier New" w:hAnsi="Courier New" w:hint="default"/>
      </w:rPr>
    </w:lvl>
    <w:lvl w:ilvl="8" w:tplc="040C001B">
      <w:start w:val="1"/>
      <w:numFmt w:val="bullet"/>
      <w:lvlText w:val=""/>
      <w:lvlJc w:val="left"/>
      <w:pPr>
        <w:tabs>
          <w:tab w:val="num" w:pos="6916"/>
        </w:tabs>
        <w:ind w:left="6916" w:hanging="360"/>
      </w:pPr>
      <w:rPr>
        <w:rFonts w:ascii="Wingdings" w:hAnsi="Wingdings" w:hint="default"/>
      </w:rPr>
    </w:lvl>
  </w:abstractNum>
  <w:abstractNum w:abstractNumId="10">
    <w:nsid w:val="16A03705"/>
    <w:multiLevelType w:val="singleLevel"/>
    <w:tmpl w:val="C93A6540"/>
    <w:lvl w:ilvl="0">
      <w:numFmt w:val="bullet"/>
      <w:pStyle w:val="Puce4niv1IT"/>
      <w:lvlText w:val=""/>
      <w:lvlJc w:val="left"/>
      <w:pPr>
        <w:ind w:left="1919" w:hanging="360"/>
      </w:pPr>
      <w:rPr>
        <w:rFonts w:ascii="Wingdings" w:hAnsi="Wingdings" w:hint="default"/>
        <w:color w:val="auto"/>
        <w:u w:color="C00000"/>
      </w:rPr>
    </w:lvl>
  </w:abstractNum>
  <w:abstractNum w:abstractNumId="11">
    <w:nsid w:val="1B582FEE"/>
    <w:multiLevelType w:val="hybridMultilevel"/>
    <w:tmpl w:val="EE46BA0C"/>
    <w:lvl w:ilvl="0" w:tplc="C93EF212">
      <w:start w:val="1"/>
      <w:numFmt w:val="bullet"/>
      <w:pStyle w:val="Puce2"/>
      <w:lvlText w:val=""/>
      <w:lvlJc w:val="left"/>
      <w:pPr>
        <w:tabs>
          <w:tab w:val="num" w:pos="1712"/>
        </w:tabs>
        <w:ind w:left="1712" w:hanging="360"/>
      </w:pPr>
      <w:rPr>
        <w:rFonts w:ascii="Wingdings 3" w:hAnsi="Wingdings 3" w:hint="default"/>
      </w:rPr>
    </w:lvl>
    <w:lvl w:ilvl="1" w:tplc="DC86AC3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BD31F9C"/>
    <w:multiLevelType w:val="hybridMultilevel"/>
    <w:tmpl w:val="0C6251C6"/>
    <w:lvl w:ilvl="0" w:tplc="EF202162">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3">
    <w:nsid w:val="1CA47BC5"/>
    <w:multiLevelType w:val="hybridMultilevel"/>
    <w:tmpl w:val="041855FA"/>
    <w:lvl w:ilvl="0" w:tplc="D9368A9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FA072C3"/>
    <w:multiLevelType w:val="multilevel"/>
    <w:tmpl w:val="F4BC5066"/>
    <w:lvl w:ilvl="0">
      <w:start w:val="1"/>
      <w:numFmt w:val="decimal"/>
      <w:pStyle w:val="Titre1"/>
      <w:lvlText w:val="Article %1."/>
      <w:lvlJc w:val="left"/>
      <w:pPr>
        <w:ind w:left="357" w:hanging="357"/>
      </w:pPr>
      <w:rPr>
        <w:rFonts w:hint="default"/>
      </w:rPr>
    </w:lvl>
    <w:lvl w:ilvl="1">
      <w:start w:val="1"/>
      <w:numFmt w:val="decimal"/>
      <w:pStyle w:val="Titre2"/>
      <w:lvlText w:val="Article %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pStyle w:val="Titre4"/>
      <w:lvlText w:val="%1.%2.%3.%4"/>
      <w:lvlJc w:val="left"/>
      <w:pPr>
        <w:ind w:left="357" w:hanging="357"/>
      </w:pPr>
      <w:rPr>
        <w:rFonts w:hint="default"/>
      </w:rPr>
    </w:lvl>
    <w:lvl w:ilvl="4">
      <w:start w:val="1"/>
      <w:numFmt w:val="decimal"/>
      <w:pStyle w:val="Titre5"/>
      <w:lvlText w:val="%1.%2.%3.%4.%5"/>
      <w:lvlJc w:val="left"/>
      <w:pPr>
        <w:ind w:left="357" w:hanging="357"/>
      </w:pPr>
      <w:rPr>
        <w:rFonts w:hint="default"/>
      </w:rPr>
    </w:lvl>
    <w:lvl w:ilvl="5">
      <w:start w:val="1"/>
      <w:numFmt w:val="decimal"/>
      <w:pStyle w:val="Titre6"/>
      <w:lvlText w:val="%1.%2.%3.%4.%5.%6"/>
      <w:lvlJc w:val="left"/>
      <w:pPr>
        <w:ind w:left="357" w:hanging="357"/>
      </w:pPr>
      <w:rPr>
        <w:rFonts w:hint="default"/>
      </w:rPr>
    </w:lvl>
    <w:lvl w:ilvl="6">
      <w:start w:val="1"/>
      <w:numFmt w:val="decimal"/>
      <w:pStyle w:val="Titre7"/>
      <w:lvlText w:val="%1.%2.%3.%4.%5.%6.%7"/>
      <w:lvlJc w:val="left"/>
      <w:pPr>
        <w:ind w:left="357" w:hanging="357"/>
      </w:pPr>
      <w:rPr>
        <w:rFonts w:hint="default"/>
      </w:rPr>
    </w:lvl>
    <w:lvl w:ilvl="7">
      <w:start w:val="1"/>
      <w:numFmt w:val="decimal"/>
      <w:pStyle w:val="Titre8"/>
      <w:lvlText w:val="%1.%2.%3.%4.%5.%6.%7.%8"/>
      <w:lvlJc w:val="left"/>
      <w:pPr>
        <w:ind w:left="357" w:hanging="357"/>
      </w:pPr>
      <w:rPr>
        <w:rFonts w:hint="default"/>
      </w:rPr>
    </w:lvl>
    <w:lvl w:ilvl="8">
      <w:start w:val="1"/>
      <w:numFmt w:val="decimal"/>
      <w:pStyle w:val="Titre9"/>
      <w:lvlText w:val="%1.%2.%3.%4.%5.%6.%7.%8.%9"/>
      <w:lvlJc w:val="left"/>
      <w:pPr>
        <w:ind w:left="357" w:hanging="357"/>
      </w:pPr>
      <w:rPr>
        <w:rFonts w:hint="default"/>
      </w:rPr>
    </w:lvl>
  </w:abstractNum>
  <w:abstractNum w:abstractNumId="15">
    <w:nsid w:val="264E2D81"/>
    <w:multiLevelType w:val="hybridMultilevel"/>
    <w:tmpl w:val="64B62D18"/>
    <w:lvl w:ilvl="0" w:tplc="73D8BD04">
      <w:start w:val="1"/>
      <w:numFmt w:val="bullet"/>
      <w:pStyle w:val="Puce3niv1IT"/>
      <w:lvlText w:val=""/>
      <w:lvlJc w:val="left"/>
      <w:pPr>
        <w:ind w:left="1746" w:hanging="360"/>
      </w:pPr>
      <w:rPr>
        <w:rFonts w:ascii="Symbol" w:hAnsi="Symbol" w:cs="Symbol" w:hint="default"/>
        <w:color w:val="78310A" w:themeColor="accent3" w:themeShade="80"/>
      </w:rPr>
    </w:lvl>
    <w:lvl w:ilvl="1" w:tplc="040C0003" w:tentative="1">
      <w:start w:val="1"/>
      <w:numFmt w:val="bullet"/>
      <w:lvlText w:val="o"/>
      <w:lvlJc w:val="left"/>
      <w:pPr>
        <w:ind w:left="2728" w:hanging="360"/>
      </w:pPr>
      <w:rPr>
        <w:rFonts w:ascii="Courier New" w:hAnsi="Courier New" w:cs="Courier New" w:hint="default"/>
      </w:rPr>
    </w:lvl>
    <w:lvl w:ilvl="2" w:tplc="040C0005" w:tentative="1">
      <w:start w:val="1"/>
      <w:numFmt w:val="bullet"/>
      <w:lvlText w:val=""/>
      <w:lvlJc w:val="left"/>
      <w:pPr>
        <w:ind w:left="3448" w:hanging="360"/>
      </w:pPr>
      <w:rPr>
        <w:rFonts w:ascii="Wingdings" w:hAnsi="Wingdings" w:hint="default"/>
      </w:rPr>
    </w:lvl>
    <w:lvl w:ilvl="3" w:tplc="040C0001" w:tentative="1">
      <w:start w:val="1"/>
      <w:numFmt w:val="bullet"/>
      <w:lvlText w:val=""/>
      <w:lvlJc w:val="left"/>
      <w:pPr>
        <w:ind w:left="4168" w:hanging="360"/>
      </w:pPr>
      <w:rPr>
        <w:rFonts w:ascii="Symbol" w:hAnsi="Symbol" w:hint="default"/>
      </w:rPr>
    </w:lvl>
    <w:lvl w:ilvl="4" w:tplc="040C0003" w:tentative="1">
      <w:start w:val="1"/>
      <w:numFmt w:val="bullet"/>
      <w:lvlText w:val="o"/>
      <w:lvlJc w:val="left"/>
      <w:pPr>
        <w:ind w:left="4888" w:hanging="360"/>
      </w:pPr>
      <w:rPr>
        <w:rFonts w:ascii="Courier New" w:hAnsi="Courier New" w:cs="Courier New" w:hint="default"/>
      </w:rPr>
    </w:lvl>
    <w:lvl w:ilvl="5" w:tplc="040C0005" w:tentative="1">
      <w:start w:val="1"/>
      <w:numFmt w:val="bullet"/>
      <w:lvlText w:val=""/>
      <w:lvlJc w:val="left"/>
      <w:pPr>
        <w:ind w:left="5608" w:hanging="360"/>
      </w:pPr>
      <w:rPr>
        <w:rFonts w:ascii="Wingdings" w:hAnsi="Wingdings" w:hint="default"/>
      </w:rPr>
    </w:lvl>
    <w:lvl w:ilvl="6" w:tplc="040C0001" w:tentative="1">
      <w:start w:val="1"/>
      <w:numFmt w:val="bullet"/>
      <w:lvlText w:val=""/>
      <w:lvlJc w:val="left"/>
      <w:pPr>
        <w:ind w:left="6328" w:hanging="360"/>
      </w:pPr>
      <w:rPr>
        <w:rFonts w:ascii="Symbol" w:hAnsi="Symbol" w:hint="default"/>
      </w:rPr>
    </w:lvl>
    <w:lvl w:ilvl="7" w:tplc="040C0003" w:tentative="1">
      <w:start w:val="1"/>
      <w:numFmt w:val="bullet"/>
      <w:lvlText w:val="o"/>
      <w:lvlJc w:val="left"/>
      <w:pPr>
        <w:ind w:left="7048" w:hanging="360"/>
      </w:pPr>
      <w:rPr>
        <w:rFonts w:ascii="Courier New" w:hAnsi="Courier New" w:cs="Courier New" w:hint="default"/>
      </w:rPr>
    </w:lvl>
    <w:lvl w:ilvl="8" w:tplc="040C0005" w:tentative="1">
      <w:start w:val="1"/>
      <w:numFmt w:val="bullet"/>
      <w:lvlText w:val=""/>
      <w:lvlJc w:val="left"/>
      <w:pPr>
        <w:ind w:left="7768" w:hanging="360"/>
      </w:pPr>
      <w:rPr>
        <w:rFonts w:ascii="Wingdings" w:hAnsi="Wingdings" w:hint="default"/>
      </w:rPr>
    </w:lvl>
  </w:abstractNum>
  <w:abstractNum w:abstractNumId="16">
    <w:nsid w:val="35C33A9D"/>
    <w:multiLevelType w:val="singleLevel"/>
    <w:tmpl w:val="921247AE"/>
    <w:lvl w:ilvl="0">
      <w:start w:val="1"/>
      <w:numFmt w:val="decimal"/>
      <w:lvlText w:val="%1."/>
      <w:legacy w:legacy="1" w:legacySpace="0" w:legacyIndent="283"/>
      <w:lvlJc w:val="left"/>
      <w:pPr>
        <w:ind w:hanging="283"/>
      </w:pPr>
    </w:lvl>
  </w:abstractNum>
  <w:abstractNum w:abstractNumId="17">
    <w:nsid w:val="373C41B0"/>
    <w:multiLevelType w:val="hybridMultilevel"/>
    <w:tmpl w:val="74B48456"/>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8">
    <w:nsid w:val="40652C37"/>
    <w:multiLevelType w:val="hybridMultilevel"/>
    <w:tmpl w:val="A8425C4A"/>
    <w:lvl w:ilvl="0" w:tplc="040C0001">
      <w:start w:val="1"/>
      <w:numFmt w:val="bullet"/>
      <w:pStyle w:val="TableauPuce2I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72D3BFC"/>
    <w:multiLevelType w:val="hybridMultilevel"/>
    <w:tmpl w:val="EFE278CE"/>
    <w:lvl w:ilvl="0" w:tplc="94180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85B1432"/>
    <w:multiLevelType w:val="hybridMultilevel"/>
    <w:tmpl w:val="EE3AE92C"/>
    <w:lvl w:ilvl="0" w:tplc="4762E7C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1">
    <w:nsid w:val="48BB6D72"/>
    <w:multiLevelType w:val="hybridMultilevel"/>
    <w:tmpl w:val="3F4495AC"/>
    <w:lvl w:ilvl="0" w:tplc="811207B8">
      <w:start w:val="1"/>
      <w:numFmt w:val="bullet"/>
      <w:lvlText w:val=""/>
      <w:lvlJc w:val="left"/>
      <w:pPr>
        <w:ind w:left="1429" w:hanging="360"/>
      </w:pPr>
      <w:rPr>
        <w:rFonts w:ascii="Wingdings" w:hAnsi="Wingdings" w:cs="Wingdings" w:hint="default"/>
        <w:color w:val="23253C" w:themeColor="accent5" w:themeShade="8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2">
    <w:nsid w:val="495A45ED"/>
    <w:multiLevelType w:val="hybridMultilevel"/>
    <w:tmpl w:val="8A4859EE"/>
    <w:lvl w:ilvl="0" w:tplc="3A1EE682">
      <w:start w:val="1"/>
      <w:numFmt w:val="bullet"/>
      <w:lvlText w:val=""/>
      <w:lvlJc w:val="left"/>
      <w:pPr>
        <w:ind w:left="1429" w:hanging="360"/>
      </w:pPr>
      <w:rPr>
        <w:rFonts w:ascii="Wingdings" w:hAnsi="Wingdings" w:cs="Wingdings" w:hint="default"/>
        <w:color w:val="23253C" w:themeColor="accent5" w:themeShade="80"/>
      </w:rPr>
    </w:lvl>
    <w:lvl w:ilvl="1" w:tplc="040C0005">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nsid w:val="4B2879BD"/>
    <w:multiLevelType w:val="hybridMultilevel"/>
    <w:tmpl w:val="06F400B2"/>
    <w:lvl w:ilvl="0" w:tplc="3C5ACD0E">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4">
    <w:nsid w:val="4EB94BD4"/>
    <w:multiLevelType w:val="multilevel"/>
    <w:tmpl w:val="91E0AFF2"/>
    <w:lvl w:ilvl="0">
      <w:start w:val="1"/>
      <w:numFmt w:val="decimal"/>
      <w:pStyle w:val="Tabledesillustrations"/>
      <w:suff w:val="space"/>
      <w:lvlText w:val="Figure %1 : "/>
      <w:lvlJc w:val="left"/>
      <w:pPr>
        <w:ind w:left="568" w:firstLine="0"/>
      </w:pPr>
      <w:rPr>
        <w:rFonts w:ascii="Bookman Old Style" w:hAnsi="Bookman Old Style" w:hint="default"/>
        <w:caps w:val="0"/>
        <w:strike w:val="0"/>
        <w:dstrike w:val="0"/>
        <w:vanish w:val="0"/>
        <w:color w:val="auto"/>
        <w:sz w:val="22"/>
        <w:u w:val="none"/>
        <w:vertAlign w:val="baseline"/>
      </w:rPr>
    </w:lvl>
    <w:lvl w:ilvl="1">
      <w:start w:val="1"/>
      <w:numFmt w:val="none"/>
      <w:suff w:val="nothing"/>
      <w:lvlText w:val=""/>
      <w:lvlJc w:val="left"/>
      <w:pPr>
        <w:ind w:left="57" w:firstLine="0"/>
      </w:pPr>
      <w:rPr>
        <w:rFonts w:hint="default"/>
      </w:rPr>
    </w:lvl>
    <w:lvl w:ilvl="2">
      <w:start w:val="1"/>
      <w:numFmt w:val="none"/>
      <w:suff w:val="nothing"/>
      <w:lvlText w:val=""/>
      <w:lvlJc w:val="left"/>
      <w:pPr>
        <w:ind w:left="57" w:firstLine="0"/>
      </w:pPr>
      <w:rPr>
        <w:rFonts w:hint="default"/>
      </w:rPr>
    </w:lvl>
    <w:lvl w:ilvl="3">
      <w:start w:val="1"/>
      <w:numFmt w:val="none"/>
      <w:suff w:val="nothing"/>
      <w:lvlText w:val=""/>
      <w:lvlJc w:val="left"/>
      <w:pPr>
        <w:ind w:left="57" w:firstLine="0"/>
      </w:pPr>
      <w:rPr>
        <w:rFonts w:hint="default"/>
      </w:rPr>
    </w:lvl>
    <w:lvl w:ilvl="4">
      <w:start w:val="1"/>
      <w:numFmt w:val="none"/>
      <w:suff w:val="nothing"/>
      <w:lvlText w:val=""/>
      <w:lvlJc w:val="left"/>
      <w:pPr>
        <w:ind w:left="57" w:firstLine="0"/>
      </w:pPr>
      <w:rPr>
        <w:rFonts w:hint="default"/>
      </w:rPr>
    </w:lvl>
    <w:lvl w:ilvl="5">
      <w:start w:val="1"/>
      <w:numFmt w:val="none"/>
      <w:suff w:val="nothing"/>
      <w:lvlText w:val=""/>
      <w:lvlJc w:val="left"/>
      <w:pPr>
        <w:ind w:left="57" w:firstLine="0"/>
      </w:pPr>
      <w:rPr>
        <w:rFonts w:hint="default"/>
      </w:rPr>
    </w:lvl>
    <w:lvl w:ilvl="6">
      <w:start w:val="1"/>
      <w:numFmt w:val="none"/>
      <w:suff w:val="nothing"/>
      <w:lvlText w:val=""/>
      <w:lvlJc w:val="left"/>
      <w:pPr>
        <w:ind w:left="57" w:firstLine="0"/>
      </w:pPr>
      <w:rPr>
        <w:rFonts w:hint="default"/>
      </w:rPr>
    </w:lvl>
    <w:lvl w:ilvl="7">
      <w:start w:val="1"/>
      <w:numFmt w:val="none"/>
      <w:suff w:val="nothing"/>
      <w:lvlText w:val=""/>
      <w:lvlJc w:val="left"/>
      <w:pPr>
        <w:ind w:left="57" w:firstLine="0"/>
      </w:pPr>
      <w:rPr>
        <w:rFonts w:hint="default"/>
      </w:rPr>
    </w:lvl>
    <w:lvl w:ilvl="8">
      <w:start w:val="1"/>
      <w:numFmt w:val="none"/>
      <w:suff w:val="nothing"/>
      <w:lvlText w:val=""/>
      <w:lvlJc w:val="left"/>
      <w:pPr>
        <w:ind w:left="57" w:firstLine="0"/>
      </w:pPr>
      <w:rPr>
        <w:rFonts w:hint="default"/>
      </w:rPr>
    </w:lvl>
  </w:abstractNum>
  <w:abstractNum w:abstractNumId="25">
    <w:nsid w:val="55380ABA"/>
    <w:multiLevelType w:val="hybridMultilevel"/>
    <w:tmpl w:val="4A7624D8"/>
    <w:lvl w:ilvl="0" w:tplc="60CAACFA">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C771E01"/>
    <w:multiLevelType w:val="hybridMultilevel"/>
    <w:tmpl w:val="539842AE"/>
    <w:lvl w:ilvl="0" w:tplc="A2005460">
      <w:numFmt w:val="bullet"/>
      <w:pStyle w:val="TableauTiret2IT"/>
      <w:lvlText w:val=""/>
      <w:lvlJc w:val="left"/>
      <w:pPr>
        <w:ind w:left="675" w:hanging="360"/>
      </w:pPr>
      <w:rPr>
        <w:rFonts w:ascii="Wingdings" w:hAnsi="Wingdings" w:hint="default"/>
        <w:color w:val="23253C" w:themeColor="accent5" w:themeShade="80"/>
        <w:u w:color="C00000"/>
      </w:rPr>
    </w:lvl>
    <w:lvl w:ilvl="1" w:tplc="6E041CA0" w:tentative="1">
      <w:start w:val="1"/>
      <w:numFmt w:val="bullet"/>
      <w:lvlText w:val="o"/>
      <w:lvlJc w:val="left"/>
      <w:pPr>
        <w:ind w:left="1395" w:hanging="360"/>
      </w:pPr>
      <w:rPr>
        <w:rFonts w:ascii="Courier New" w:hAnsi="Courier New" w:cs="Courier New" w:hint="default"/>
      </w:rPr>
    </w:lvl>
    <w:lvl w:ilvl="2" w:tplc="A70ABDB6" w:tentative="1">
      <w:start w:val="1"/>
      <w:numFmt w:val="bullet"/>
      <w:lvlText w:val=""/>
      <w:lvlJc w:val="left"/>
      <w:pPr>
        <w:ind w:left="2115" w:hanging="360"/>
      </w:pPr>
      <w:rPr>
        <w:rFonts w:ascii="Wingdings" w:hAnsi="Wingdings" w:hint="default"/>
      </w:rPr>
    </w:lvl>
    <w:lvl w:ilvl="3" w:tplc="99723AE2" w:tentative="1">
      <w:start w:val="1"/>
      <w:numFmt w:val="bullet"/>
      <w:lvlText w:val=""/>
      <w:lvlJc w:val="left"/>
      <w:pPr>
        <w:ind w:left="2835" w:hanging="360"/>
      </w:pPr>
      <w:rPr>
        <w:rFonts w:ascii="Symbol" w:hAnsi="Symbol" w:hint="default"/>
      </w:rPr>
    </w:lvl>
    <w:lvl w:ilvl="4" w:tplc="6550129A" w:tentative="1">
      <w:start w:val="1"/>
      <w:numFmt w:val="bullet"/>
      <w:lvlText w:val="o"/>
      <w:lvlJc w:val="left"/>
      <w:pPr>
        <w:ind w:left="3555" w:hanging="360"/>
      </w:pPr>
      <w:rPr>
        <w:rFonts w:ascii="Courier New" w:hAnsi="Courier New" w:cs="Courier New" w:hint="default"/>
      </w:rPr>
    </w:lvl>
    <w:lvl w:ilvl="5" w:tplc="024EED9C" w:tentative="1">
      <w:start w:val="1"/>
      <w:numFmt w:val="bullet"/>
      <w:lvlText w:val=""/>
      <w:lvlJc w:val="left"/>
      <w:pPr>
        <w:ind w:left="4275" w:hanging="360"/>
      </w:pPr>
      <w:rPr>
        <w:rFonts w:ascii="Wingdings" w:hAnsi="Wingdings" w:hint="default"/>
      </w:rPr>
    </w:lvl>
    <w:lvl w:ilvl="6" w:tplc="2D162112" w:tentative="1">
      <w:start w:val="1"/>
      <w:numFmt w:val="bullet"/>
      <w:lvlText w:val=""/>
      <w:lvlJc w:val="left"/>
      <w:pPr>
        <w:ind w:left="4995" w:hanging="360"/>
      </w:pPr>
      <w:rPr>
        <w:rFonts w:ascii="Symbol" w:hAnsi="Symbol" w:hint="default"/>
      </w:rPr>
    </w:lvl>
    <w:lvl w:ilvl="7" w:tplc="F858ED74" w:tentative="1">
      <w:start w:val="1"/>
      <w:numFmt w:val="bullet"/>
      <w:lvlText w:val="o"/>
      <w:lvlJc w:val="left"/>
      <w:pPr>
        <w:ind w:left="5715" w:hanging="360"/>
      </w:pPr>
      <w:rPr>
        <w:rFonts w:ascii="Courier New" w:hAnsi="Courier New" w:cs="Courier New" w:hint="default"/>
      </w:rPr>
    </w:lvl>
    <w:lvl w:ilvl="8" w:tplc="339C63FC" w:tentative="1">
      <w:start w:val="1"/>
      <w:numFmt w:val="bullet"/>
      <w:lvlText w:val=""/>
      <w:lvlJc w:val="left"/>
      <w:pPr>
        <w:ind w:left="6435" w:hanging="360"/>
      </w:pPr>
      <w:rPr>
        <w:rFonts w:ascii="Wingdings" w:hAnsi="Wingdings" w:hint="default"/>
      </w:rPr>
    </w:lvl>
  </w:abstractNum>
  <w:abstractNum w:abstractNumId="27">
    <w:nsid w:val="5DBE1C43"/>
    <w:multiLevelType w:val="hybridMultilevel"/>
    <w:tmpl w:val="3490DE76"/>
    <w:lvl w:ilvl="0" w:tplc="0FF209CE">
      <w:start w:val="1"/>
      <w:numFmt w:val="bullet"/>
      <w:lvlText w:val="-"/>
      <w:lvlJc w:val="left"/>
      <w:pPr>
        <w:ind w:left="1440" w:hanging="360"/>
      </w:pPr>
      <w:rPr>
        <w:rFonts w:ascii="Calibri" w:hAnsi="Calibri" w:hint="default"/>
        <w:b/>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nsid w:val="602F3589"/>
    <w:multiLevelType w:val="hybridMultilevel"/>
    <w:tmpl w:val="0080ABD6"/>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9">
    <w:nsid w:val="63592BAC"/>
    <w:multiLevelType w:val="hybridMultilevel"/>
    <w:tmpl w:val="4F4A3E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C25653"/>
    <w:multiLevelType w:val="hybridMultilevel"/>
    <w:tmpl w:val="D52A4B16"/>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1">
    <w:nsid w:val="6E7C6044"/>
    <w:multiLevelType w:val="hybridMultilevel"/>
    <w:tmpl w:val="7946155C"/>
    <w:name w:val="titre 4"/>
    <w:lvl w:ilvl="0" w:tplc="51F6E038">
      <w:start w:val="1"/>
      <w:numFmt w:val="bullet"/>
      <w:lvlText w:val=""/>
      <w:lvlJc w:val="left"/>
      <w:pPr>
        <w:ind w:left="1211" w:hanging="360"/>
      </w:pPr>
      <w:rPr>
        <w:rFonts w:ascii="Wingdings" w:hAnsi="Wingdings" w:hint="default"/>
        <w:color w:val="78310A" w:themeColor="accent3" w:themeShade="80"/>
      </w:rPr>
    </w:lvl>
    <w:lvl w:ilvl="1" w:tplc="41A6D6E2">
      <w:start w:val="1"/>
      <w:numFmt w:val="bullet"/>
      <w:lvlText w:val="o"/>
      <w:lvlJc w:val="left"/>
      <w:pPr>
        <w:ind w:left="2007" w:hanging="360"/>
      </w:pPr>
      <w:rPr>
        <w:rFonts w:ascii="Courier New" w:hAnsi="Courier New" w:cs="Courier New" w:hint="default"/>
      </w:rPr>
    </w:lvl>
    <w:lvl w:ilvl="2" w:tplc="1C809FB2">
      <w:start w:val="1"/>
      <w:numFmt w:val="bullet"/>
      <w:lvlText w:val=""/>
      <w:lvlJc w:val="left"/>
      <w:pPr>
        <w:ind w:left="2727" w:hanging="360"/>
      </w:pPr>
      <w:rPr>
        <w:rFonts w:ascii="Wingdings" w:hAnsi="Wingdings" w:hint="default"/>
      </w:rPr>
    </w:lvl>
    <w:lvl w:ilvl="3" w:tplc="DA30FE14" w:tentative="1">
      <w:start w:val="1"/>
      <w:numFmt w:val="bullet"/>
      <w:lvlText w:val=""/>
      <w:lvlJc w:val="left"/>
      <w:pPr>
        <w:ind w:left="3447" w:hanging="360"/>
      </w:pPr>
      <w:rPr>
        <w:rFonts w:ascii="Symbol" w:hAnsi="Symbol" w:hint="default"/>
      </w:rPr>
    </w:lvl>
    <w:lvl w:ilvl="4" w:tplc="CBBA3264" w:tentative="1">
      <w:start w:val="1"/>
      <w:numFmt w:val="bullet"/>
      <w:lvlText w:val="o"/>
      <w:lvlJc w:val="left"/>
      <w:pPr>
        <w:ind w:left="4167" w:hanging="360"/>
      </w:pPr>
      <w:rPr>
        <w:rFonts w:ascii="Courier New" w:hAnsi="Courier New" w:cs="Courier New" w:hint="default"/>
      </w:rPr>
    </w:lvl>
    <w:lvl w:ilvl="5" w:tplc="8F9A7096" w:tentative="1">
      <w:start w:val="1"/>
      <w:numFmt w:val="bullet"/>
      <w:lvlText w:val=""/>
      <w:lvlJc w:val="left"/>
      <w:pPr>
        <w:ind w:left="4887" w:hanging="360"/>
      </w:pPr>
      <w:rPr>
        <w:rFonts w:ascii="Wingdings" w:hAnsi="Wingdings" w:hint="default"/>
      </w:rPr>
    </w:lvl>
    <w:lvl w:ilvl="6" w:tplc="B1D6FFCA" w:tentative="1">
      <w:start w:val="1"/>
      <w:numFmt w:val="bullet"/>
      <w:lvlText w:val=""/>
      <w:lvlJc w:val="left"/>
      <w:pPr>
        <w:ind w:left="5607" w:hanging="360"/>
      </w:pPr>
      <w:rPr>
        <w:rFonts w:ascii="Symbol" w:hAnsi="Symbol" w:hint="default"/>
      </w:rPr>
    </w:lvl>
    <w:lvl w:ilvl="7" w:tplc="7B0E54EA" w:tentative="1">
      <w:start w:val="1"/>
      <w:numFmt w:val="bullet"/>
      <w:lvlText w:val="o"/>
      <w:lvlJc w:val="left"/>
      <w:pPr>
        <w:ind w:left="6327" w:hanging="360"/>
      </w:pPr>
      <w:rPr>
        <w:rFonts w:ascii="Courier New" w:hAnsi="Courier New" w:cs="Courier New" w:hint="default"/>
      </w:rPr>
    </w:lvl>
    <w:lvl w:ilvl="8" w:tplc="02388268" w:tentative="1">
      <w:start w:val="1"/>
      <w:numFmt w:val="bullet"/>
      <w:lvlText w:val=""/>
      <w:lvlJc w:val="left"/>
      <w:pPr>
        <w:ind w:left="7047" w:hanging="360"/>
      </w:pPr>
      <w:rPr>
        <w:rFonts w:ascii="Wingdings" w:hAnsi="Wingdings" w:hint="default"/>
      </w:rPr>
    </w:lvl>
  </w:abstractNum>
  <w:abstractNum w:abstractNumId="32">
    <w:nsid w:val="729D4966"/>
    <w:multiLevelType w:val="hybridMultilevel"/>
    <w:tmpl w:val="DB04C482"/>
    <w:lvl w:ilvl="0" w:tplc="C63A2AF8">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3">
    <w:nsid w:val="73955989"/>
    <w:multiLevelType w:val="hybridMultilevel"/>
    <w:tmpl w:val="AC607A3C"/>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nsid w:val="75451DA3"/>
    <w:multiLevelType w:val="hybridMultilevel"/>
    <w:tmpl w:val="AC607A3C"/>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nsid w:val="75EB1861"/>
    <w:multiLevelType w:val="hybridMultilevel"/>
    <w:tmpl w:val="0276B19E"/>
    <w:lvl w:ilvl="0" w:tplc="810ACA5E">
      <w:start w:val="1"/>
      <w:numFmt w:val="bullet"/>
      <w:pStyle w:val="TableaupucengativeIT"/>
      <w:lvlText w:val="—"/>
      <w:lvlJc w:val="left"/>
      <w:pPr>
        <w:ind w:left="720" w:hanging="360"/>
      </w:pPr>
      <w:rPr>
        <w:rFonts w:ascii="Agency FB" w:hAnsi="Agency FB" w:hint="default"/>
        <w:b/>
        <w:i w:val="0"/>
        <w:color w:val="C00000"/>
      </w:rPr>
    </w:lvl>
    <w:lvl w:ilvl="1" w:tplc="8C74DB1C" w:tentative="1">
      <w:start w:val="1"/>
      <w:numFmt w:val="bullet"/>
      <w:lvlText w:val="o"/>
      <w:lvlJc w:val="left"/>
      <w:pPr>
        <w:ind w:left="1440" w:hanging="360"/>
      </w:pPr>
      <w:rPr>
        <w:rFonts w:ascii="Courier New" w:hAnsi="Courier New" w:cs="Courier New" w:hint="default"/>
      </w:rPr>
    </w:lvl>
    <w:lvl w:ilvl="2" w:tplc="58AEA088" w:tentative="1">
      <w:start w:val="1"/>
      <w:numFmt w:val="bullet"/>
      <w:lvlText w:val=""/>
      <w:lvlJc w:val="left"/>
      <w:pPr>
        <w:ind w:left="2160" w:hanging="360"/>
      </w:pPr>
      <w:rPr>
        <w:rFonts w:ascii="Wingdings" w:hAnsi="Wingdings" w:hint="default"/>
      </w:rPr>
    </w:lvl>
    <w:lvl w:ilvl="3" w:tplc="21E6C0CA" w:tentative="1">
      <w:start w:val="1"/>
      <w:numFmt w:val="bullet"/>
      <w:lvlText w:val=""/>
      <w:lvlJc w:val="left"/>
      <w:pPr>
        <w:ind w:left="2880" w:hanging="360"/>
      </w:pPr>
      <w:rPr>
        <w:rFonts w:ascii="Symbol" w:hAnsi="Symbol" w:hint="default"/>
      </w:rPr>
    </w:lvl>
    <w:lvl w:ilvl="4" w:tplc="B8F64ED8" w:tentative="1">
      <w:start w:val="1"/>
      <w:numFmt w:val="bullet"/>
      <w:lvlText w:val="o"/>
      <w:lvlJc w:val="left"/>
      <w:pPr>
        <w:ind w:left="3600" w:hanging="360"/>
      </w:pPr>
      <w:rPr>
        <w:rFonts w:ascii="Courier New" w:hAnsi="Courier New" w:cs="Courier New" w:hint="default"/>
      </w:rPr>
    </w:lvl>
    <w:lvl w:ilvl="5" w:tplc="3A789C4C" w:tentative="1">
      <w:start w:val="1"/>
      <w:numFmt w:val="bullet"/>
      <w:lvlText w:val=""/>
      <w:lvlJc w:val="left"/>
      <w:pPr>
        <w:ind w:left="4320" w:hanging="360"/>
      </w:pPr>
      <w:rPr>
        <w:rFonts w:ascii="Wingdings" w:hAnsi="Wingdings" w:hint="default"/>
      </w:rPr>
    </w:lvl>
    <w:lvl w:ilvl="6" w:tplc="B80E8934" w:tentative="1">
      <w:start w:val="1"/>
      <w:numFmt w:val="bullet"/>
      <w:lvlText w:val=""/>
      <w:lvlJc w:val="left"/>
      <w:pPr>
        <w:ind w:left="5040" w:hanging="360"/>
      </w:pPr>
      <w:rPr>
        <w:rFonts w:ascii="Symbol" w:hAnsi="Symbol" w:hint="default"/>
      </w:rPr>
    </w:lvl>
    <w:lvl w:ilvl="7" w:tplc="1B90DAAA" w:tentative="1">
      <w:start w:val="1"/>
      <w:numFmt w:val="bullet"/>
      <w:lvlText w:val="o"/>
      <w:lvlJc w:val="left"/>
      <w:pPr>
        <w:ind w:left="5760" w:hanging="360"/>
      </w:pPr>
      <w:rPr>
        <w:rFonts w:ascii="Courier New" w:hAnsi="Courier New" w:cs="Courier New" w:hint="default"/>
      </w:rPr>
    </w:lvl>
    <w:lvl w:ilvl="8" w:tplc="5094B5C8" w:tentative="1">
      <w:start w:val="1"/>
      <w:numFmt w:val="bullet"/>
      <w:lvlText w:val=""/>
      <w:lvlJc w:val="left"/>
      <w:pPr>
        <w:ind w:left="6480" w:hanging="360"/>
      </w:pPr>
      <w:rPr>
        <w:rFonts w:ascii="Wingdings" w:hAnsi="Wingdings" w:hint="default"/>
      </w:rPr>
    </w:lvl>
  </w:abstractNum>
  <w:abstractNum w:abstractNumId="36">
    <w:nsid w:val="79AD4370"/>
    <w:multiLevelType w:val="hybridMultilevel"/>
    <w:tmpl w:val="E9A040A2"/>
    <w:lvl w:ilvl="0" w:tplc="040C0001">
      <w:start w:val="1"/>
      <w:numFmt w:val="bullet"/>
      <w:lvlText w:val=""/>
      <w:lvlJc w:val="left"/>
      <w:pPr>
        <w:ind w:left="720" w:hanging="360"/>
      </w:pPr>
      <w:rPr>
        <w:rFonts w:ascii="Symbol" w:hAnsi="Symbol" w:hint="default"/>
      </w:rPr>
    </w:lvl>
    <w:lvl w:ilvl="1" w:tplc="C0B46F8E">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ABC6415"/>
    <w:multiLevelType w:val="hybridMultilevel"/>
    <w:tmpl w:val="94642614"/>
    <w:lvl w:ilvl="0" w:tplc="3A1EE682">
      <w:start w:val="1"/>
      <w:numFmt w:val="bullet"/>
      <w:pStyle w:val="Puce1niv1IT"/>
      <w:lvlText w:val=""/>
      <w:lvlJc w:val="left"/>
      <w:pPr>
        <w:ind w:left="1429" w:hanging="360"/>
      </w:pPr>
      <w:rPr>
        <w:rFonts w:ascii="Wingdings" w:hAnsi="Wingdings" w:cs="Wingdings" w:hint="default"/>
        <w:color w:val="23253C" w:themeColor="accent5" w:themeShade="80"/>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nsid w:val="7FD30B4E"/>
    <w:multiLevelType w:val="hybridMultilevel"/>
    <w:tmpl w:val="1ABC00E8"/>
    <w:lvl w:ilvl="0" w:tplc="F9B2A2D6">
      <w:start w:val="1"/>
      <w:numFmt w:val="bullet"/>
      <w:pStyle w:val="Puce1"/>
      <w:lvlText w:val=""/>
      <w:lvlJc w:val="left"/>
      <w:pPr>
        <w:tabs>
          <w:tab w:val="num" w:pos="1429"/>
        </w:tabs>
        <w:ind w:left="1429" w:hanging="360"/>
      </w:pPr>
      <w:rPr>
        <w:rFonts w:ascii="Wingdings" w:hAnsi="Wingdings" w:hint="default"/>
      </w:rPr>
    </w:lvl>
    <w:lvl w:ilvl="1" w:tplc="5770F552">
      <w:numFmt w:val="bullet"/>
      <w:lvlText w:val="-"/>
      <w:lvlJc w:val="left"/>
      <w:pPr>
        <w:tabs>
          <w:tab w:val="num" w:pos="2149"/>
        </w:tabs>
        <w:ind w:left="2149" w:hanging="360"/>
      </w:pPr>
      <w:rPr>
        <w:rFonts w:ascii="Times New Roman" w:eastAsia="Times New Roman" w:hAnsi="Times New Roman" w:cs="Times New Roman" w:hint="default"/>
      </w:rPr>
    </w:lvl>
    <w:lvl w:ilvl="2" w:tplc="DEEEEEFC" w:tentative="1">
      <w:start w:val="1"/>
      <w:numFmt w:val="bullet"/>
      <w:lvlText w:val=""/>
      <w:lvlJc w:val="left"/>
      <w:pPr>
        <w:tabs>
          <w:tab w:val="num" w:pos="2869"/>
        </w:tabs>
        <w:ind w:left="2869" w:hanging="360"/>
      </w:pPr>
      <w:rPr>
        <w:rFonts w:ascii="Wingdings" w:hAnsi="Wingdings" w:hint="default"/>
      </w:rPr>
    </w:lvl>
    <w:lvl w:ilvl="3" w:tplc="CC5A250C" w:tentative="1">
      <w:start w:val="1"/>
      <w:numFmt w:val="bullet"/>
      <w:lvlText w:val=""/>
      <w:lvlJc w:val="left"/>
      <w:pPr>
        <w:tabs>
          <w:tab w:val="num" w:pos="3589"/>
        </w:tabs>
        <w:ind w:left="3589" w:hanging="360"/>
      </w:pPr>
      <w:rPr>
        <w:rFonts w:ascii="Symbol" w:hAnsi="Symbol" w:hint="default"/>
      </w:rPr>
    </w:lvl>
    <w:lvl w:ilvl="4" w:tplc="ADF2CA9A" w:tentative="1">
      <w:start w:val="1"/>
      <w:numFmt w:val="bullet"/>
      <w:lvlText w:val="o"/>
      <w:lvlJc w:val="left"/>
      <w:pPr>
        <w:tabs>
          <w:tab w:val="num" w:pos="4309"/>
        </w:tabs>
        <w:ind w:left="4309" w:hanging="360"/>
      </w:pPr>
      <w:rPr>
        <w:rFonts w:ascii="Courier New" w:hAnsi="Courier New" w:hint="default"/>
      </w:rPr>
    </w:lvl>
    <w:lvl w:ilvl="5" w:tplc="F8821C5E" w:tentative="1">
      <w:start w:val="1"/>
      <w:numFmt w:val="bullet"/>
      <w:lvlText w:val=""/>
      <w:lvlJc w:val="left"/>
      <w:pPr>
        <w:tabs>
          <w:tab w:val="num" w:pos="5029"/>
        </w:tabs>
        <w:ind w:left="5029" w:hanging="360"/>
      </w:pPr>
      <w:rPr>
        <w:rFonts w:ascii="Wingdings" w:hAnsi="Wingdings" w:hint="default"/>
      </w:rPr>
    </w:lvl>
    <w:lvl w:ilvl="6" w:tplc="C9148286" w:tentative="1">
      <w:start w:val="1"/>
      <w:numFmt w:val="bullet"/>
      <w:lvlText w:val=""/>
      <w:lvlJc w:val="left"/>
      <w:pPr>
        <w:tabs>
          <w:tab w:val="num" w:pos="5749"/>
        </w:tabs>
        <w:ind w:left="5749" w:hanging="360"/>
      </w:pPr>
      <w:rPr>
        <w:rFonts w:ascii="Symbol" w:hAnsi="Symbol" w:hint="default"/>
      </w:rPr>
    </w:lvl>
    <w:lvl w:ilvl="7" w:tplc="D88E5A3A" w:tentative="1">
      <w:start w:val="1"/>
      <w:numFmt w:val="bullet"/>
      <w:lvlText w:val="o"/>
      <w:lvlJc w:val="left"/>
      <w:pPr>
        <w:tabs>
          <w:tab w:val="num" w:pos="6469"/>
        </w:tabs>
        <w:ind w:left="6469" w:hanging="360"/>
      </w:pPr>
      <w:rPr>
        <w:rFonts w:ascii="Courier New" w:hAnsi="Courier New" w:hint="default"/>
      </w:rPr>
    </w:lvl>
    <w:lvl w:ilvl="8" w:tplc="BFC8079A"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26"/>
  </w:num>
  <w:num w:numId="6">
    <w:abstractNumId w:val="7"/>
  </w:num>
  <w:num w:numId="7">
    <w:abstractNumId w:val="35"/>
  </w:num>
  <w:num w:numId="8">
    <w:abstractNumId w:val="37"/>
  </w:num>
  <w:num w:numId="9">
    <w:abstractNumId w:val="15"/>
  </w:num>
  <w:num w:numId="10">
    <w:abstractNumId w:val="38"/>
  </w:num>
  <w:num w:numId="11">
    <w:abstractNumId w:val="18"/>
  </w:num>
  <w:num w:numId="12">
    <w:abstractNumId w:val="0"/>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6"/>
  </w:num>
  <w:num w:numId="16">
    <w:abstractNumId w:val="4"/>
  </w:num>
  <w:num w:numId="17">
    <w:abstractNumId w:val="3"/>
  </w:num>
  <w:num w:numId="18">
    <w:abstractNumId w:val="20"/>
  </w:num>
  <w:num w:numId="19">
    <w:abstractNumId w:val="8"/>
  </w:num>
  <w:num w:numId="20">
    <w:abstractNumId w:val="19"/>
  </w:num>
  <w:num w:numId="21">
    <w:abstractNumId w:val="29"/>
  </w:num>
  <w:num w:numId="22">
    <w:abstractNumId w:val="36"/>
  </w:num>
  <w:num w:numId="23">
    <w:abstractNumId w:val="25"/>
  </w:num>
  <w:num w:numId="24">
    <w:abstractNumId w:val="17"/>
  </w:num>
  <w:num w:numId="25">
    <w:abstractNumId w:val="28"/>
  </w:num>
  <w:num w:numId="26">
    <w:abstractNumId w:val="13"/>
  </w:num>
  <w:num w:numId="27">
    <w:abstractNumId w:val="27"/>
  </w:num>
  <w:num w:numId="28">
    <w:abstractNumId w:val="2"/>
  </w:num>
  <w:num w:numId="29">
    <w:abstractNumId w:val="22"/>
  </w:num>
  <w:num w:numId="30">
    <w:abstractNumId w:val="16"/>
  </w:num>
  <w:num w:numId="31">
    <w:abstractNumId w:val="12"/>
  </w:num>
  <w:num w:numId="32">
    <w:abstractNumId w:val="30"/>
  </w:num>
  <w:num w:numId="33">
    <w:abstractNumId w:val="34"/>
  </w:num>
  <w:num w:numId="34">
    <w:abstractNumId w:val="33"/>
  </w:num>
  <w:num w:numId="35">
    <w:abstractNumId w:val="21"/>
  </w:num>
  <w:num w:numId="36">
    <w:abstractNumId w:val="32"/>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90"/>
  <w:drawingGridVerticalSpacing w:val="0"/>
  <w:displayHorizontalDrawingGridEvery w:val="0"/>
  <w:displayVerticalDrawingGridEvery w:val="0"/>
  <w:doNotShadeFormData/>
  <w:noPunctuationKerning/>
  <w:characterSpacingControl w:val="doNotCompress"/>
  <w:hdrShapeDefaults>
    <o:shapedefaults v:ext="edit" spidmax="4109" style="mso-position-horizontal-relative:page;mso-position-vertical-relative:page" fill="f" fillcolor="white" stroke="f">
      <v:fill color="white" on="f"/>
      <v:stroke weight="1pt" on="f"/>
    </o:shapedefaults>
    <o:shapelayout v:ext="edit">
      <o:idmap v:ext="edit" data="4"/>
      <o:rules v:ext="edit">
        <o:r id="V:Rule6" type="connector" idref="#_x0000_s4101"/>
        <o:r id="V:Rule7" type="connector" idref="#AutoShape 2"/>
        <o:r id="V:Rule8" type="connector" idref="#_x0000_s4105"/>
        <o:r id="V:Rule9" type="connector" idref="#_x0000_s4106"/>
        <o:r id="V:Rule10" type="connector" idref="#_x0000_s4103"/>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070ACA"/>
    <w:rsid w:val="00000061"/>
    <w:rsid w:val="00000487"/>
    <w:rsid w:val="00000B9E"/>
    <w:rsid w:val="000014A1"/>
    <w:rsid w:val="000014F4"/>
    <w:rsid w:val="00001DBF"/>
    <w:rsid w:val="00001F68"/>
    <w:rsid w:val="000036AE"/>
    <w:rsid w:val="000046E0"/>
    <w:rsid w:val="00005A4B"/>
    <w:rsid w:val="00005C4B"/>
    <w:rsid w:val="000062D0"/>
    <w:rsid w:val="00006B26"/>
    <w:rsid w:val="00006C45"/>
    <w:rsid w:val="00006C93"/>
    <w:rsid w:val="00007348"/>
    <w:rsid w:val="00007BEA"/>
    <w:rsid w:val="00007FFE"/>
    <w:rsid w:val="000110CD"/>
    <w:rsid w:val="00011299"/>
    <w:rsid w:val="00011397"/>
    <w:rsid w:val="00011745"/>
    <w:rsid w:val="00011927"/>
    <w:rsid w:val="00012431"/>
    <w:rsid w:val="000129C4"/>
    <w:rsid w:val="00012C77"/>
    <w:rsid w:val="0001315B"/>
    <w:rsid w:val="000135A9"/>
    <w:rsid w:val="000137C9"/>
    <w:rsid w:val="0001393F"/>
    <w:rsid w:val="000145B0"/>
    <w:rsid w:val="00015C5A"/>
    <w:rsid w:val="00015D82"/>
    <w:rsid w:val="00016283"/>
    <w:rsid w:val="00016A06"/>
    <w:rsid w:val="000170D9"/>
    <w:rsid w:val="0001771C"/>
    <w:rsid w:val="000178B1"/>
    <w:rsid w:val="0001791E"/>
    <w:rsid w:val="0002001D"/>
    <w:rsid w:val="0002206E"/>
    <w:rsid w:val="0002235F"/>
    <w:rsid w:val="00025B08"/>
    <w:rsid w:val="000266FF"/>
    <w:rsid w:val="000272D5"/>
    <w:rsid w:val="000278B1"/>
    <w:rsid w:val="00027D9B"/>
    <w:rsid w:val="0003076C"/>
    <w:rsid w:val="00030B06"/>
    <w:rsid w:val="0003112C"/>
    <w:rsid w:val="0003161D"/>
    <w:rsid w:val="0003182A"/>
    <w:rsid w:val="00031BD6"/>
    <w:rsid w:val="00031ED8"/>
    <w:rsid w:val="0003296A"/>
    <w:rsid w:val="00033915"/>
    <w:rsid w:val="000346BC"/>
    <w:rsid w:val="00034737"/>
    <w:rsid w:val="0003503F"/>
    <w:rsid w:val="00035A5C"/>
    <w:rsid w:val="00035EBD"/>
    <w:rsid w:val="00035FC0"/>
    <w:rsid w:val="00036D2F"/>
    <w:rsid w:val="00037D9B"/>
    <w:rsid w:val="0004076F"/>
    <w:rsid w:val="000409E9"/>
    <w:rsid w:val="00041C03"/>
    <w:rsid w:val="00041F27"/>
    <w:rsid w:val="00042B42"/>
    <w:rsid w:val="00043364"/>
    <w:rsid w:val="00043A74"/>
    <w:rsid w:val="00043BF6"/>
    <w:rsid w:val="00043CD2"/>
    <w:rsid w:val="00043E6E"/>
    <w:rsid w:val="00043EC1"/>
    <w:rsid w:val="00044A1F"/>
    <w:rsid w:val="00045312"/>
    <w:rsid w:val="00047092"/>
    <w:rsid w:val="000472F5"/>
    <w:rsid w:val="000504F8"/>
    <w:rsid w:val="0005050D"/>
    <w:rsid w:val="000508A6"/>
    <w:rsid w:val="00051143"/>
    <w:rsid w:val="00052A20"/>
    <w:rsid w:val="00052CEE"/>
    <w:rsid w:val="00052FCA"/>
    <w:rsid w:val="00053286"/>
    <w:rsid w:val="00053527"/>
    <w:rsid w:val="00054F7E"/>
    <w:rsid w:val="00055834"/>
    <w:rsid w:val="00055930"/>
    <w:rsid w:val="00056B3A"/>
    <w:rsid w:val="00057207"/>
    <w:rsid w:val="00057EE3"/>
    <w:rsid w:val="00057F03"/>
    <w:rsid w:val="00060C8B"/>
    <w:rsid w:val="00061672"/>
    <w:rsid w:val="000620B3"/>
    <w:rsid w:val="00062202"/>
    <w:rsid w:val="0006247D"/>
    <w:rsid w:val="00062A4C"/>
    <w:rsid w:val="00062D57"/>
    <w:rsid w:val="00063BC8"/>
    <w:rsid w:val="00063D2E"/>
    <w:rsid w:val="00064189"/>
    <w:rsid w:val="000649C9"/>
    <w:rsid w:val="00064DAF"/>
    <w:rsid w:val="00066B3A"/>
    <w:rsid w:val="00066E2A"/>
    <w:rsid w:val="0006722C"/>
    <w:rsid w:val="000673BC"/>
    <w:rsid w:val="00067A97"/>
    <w:rsid w:val="00067D90"/>
    <w:rsid w:val="00070ACA"/>
    <w:rsid w:val="00071837"/>
    <w:rsid w:val="00071FFF"/>
    <w:rsid w:val="000723CC"/>
    <w:rsid w:val="0007302D"/>
    <w:rsid w:val="000735DB"/>
    <w:rsid w:val="000736A8"/>
    <w:rsid w:val="0007372D"/>
    <w:rsid w:val="00073B0C"/>
    <w:rsid w:val="00074A66"/>
    <w:rsid w:val="00074D20"/>
    <w:rsid w:val="00075490"/>
    <w:rsid w:val="000759A7"/>
    <w:rsid w:val="00075BE5"/>
    <w:rsid w:val="00075CB1"/>
    <w:rsid w:val="000760CA"/>
    <w:rsid w:val="0007698E"/>
    <w:rsid w:val="00076C64"/>
    <w:rsid w:val="0007717A"/>
    <w:rsid w:val="00077439"/>
    <w:rsid w:val="00081510"/>
    <w:rsid w:val="00081924"/>
    <w:rsid w:val="000829D8"/>
    <w:rsid w:val="00082E90"/>
    <w:rsid w:val="00083547"/>
    <w:rsid w:val="0008421B"/>
    <w:rsid w:val="000849DE"/>
    <w:rsid w:val="00084D6A"/>
    <w:rsid w:val="0008570A"/>
    <w:rsid w:val="00085D81"/>
    <w:rsid w:val="00086484"/>
    <w:rsid w:val="000864D9"/>
    <w:rsid w:val="00086BB0"/>
    <w:rsid w:val="00086C04"/>
    <w:rsid w:val="000900CF"/>
    <w:rsid w:val="0009049B"/>
    <w:rsid w:val="00090751"/>
    <w:rsid w:val="00090D19"/>
    <w:rsid w:val="00091979"/>
    <w:rsid w:val="00093071"/>
    <w:rsid w:val="000935D3"/>
    <w:rsid w:val="000943AF"/>
    <w:rsid w:val="00094D4F"/>
    <w:rsid w:val="000956A5"/>
    <w:rsid w:val="0009671B"/>
    <w:rsid w:val="000968E9"/>
    <w:rsid w:val="000978EC"/>
    <w:rsid w:val="000A05A0"/>
    <w:rsid w:val="000A1104"/>
    <w:rsid w:val="000A139B"/>
    <w:rsid w:val="000A1445"/>
    <w:rsid w:val="000A2CC9"/>
    <w:rsid w:val="000A2D6A"/>
    <w:rsid w:val="000A2DF3"/>
    <w:rsid w:val="000A2ED0"/>
    <w:rsid w:val="000A3A3E"/>
    <w:rsid w:val="000A448D"/>
    <w:rsid w:val="000A44D9"/>
    <w:rsid w:val="000A46BB"/>
    <w:rsid w:val="000A46F4"/>
    <w:rsid w:val="000A47FE"/>
    <w:rsid w:val="000A6B04"/>
    <w:rsid w:val="000A797F"/>
    <w:rsid w:val="000A799D"/>
    <w:rsid w:val="000B0471"/>
    <w:rsid w:val="000B0FAF"/>
    <w:rsid w:val="000B10DA"/>
    <w:rsid w:val="000B18F9"/>
    <w:rsid w:val="000B199F"/>
    <w:rsid w:val="000B29F7"/>
    <w:rsid w:val="000B33B6"/>
    <w:rsid w:val="000B391D"/>
    <w:rsid w:val="000B3A3F"/>
    <w:rsid w:val="000B4A71"/>
    <w:rsid w:val="000B56B7"/>
    <w:rsid w:val="000B5BFB"/>
    <w:rsid w:val="000B60E5"/>
    <w:rsid w:val="000B7609"/>
    <w:rsid w:val="000B7791"/>
    <w:rsid w:val="000C0379"/>
    <w:rsid w:val="000C1159"/>
    <w:rsid w:val="000C17AA"/>
    <w:rsid w:val="000C1A61"/>
    <w:rsid w:val="000C1C15"/>
    <w:rsid w:val="000C1D0F"/>
    <w:rsid w:val="000C22DB"/>
    <w:rsid w:val="000C2628"/>
    <w:rsid w:val="000C26B4"/>
    <w:rsid w:val="000C347B"/>
    <w:rsid w:val="000C3936"/>
    <w:rsid w:val="000C3A89"/>
    <w:rsid w:val="000C4F5B"/>
    <w:rsid w:val="000C6306"/>
    <w:rsid w:val="000C63A6"/>
    <w:rsid w:val="000C6563"/>
    <w:rsid w:val="000C6CAE"/>
    <w:rsid w:val="000C7821"/>
    <w:rsid w:val="000C7972"/>
    <w:rsid w:val="000D1414"/>
    <w:rsid w:val="000D1712"/>
    <w:rsid w:val="000D1C77"/>
    <w:rsid w:val="000D24A7"/>
    <w:rsid w:val="000D2969"/>
    <w:rsid w:val="000D2EAE"/>
    <w:rsid w:val="000D5234"/>
    <w:rsid w:val="000D5B12"/>
    <w:rsid w:val="000D606E"/>
    <w:rsid w:val="000D68E4"/>
    <w:rsid w:val="000D6E62"/>
    <w:rsid w:val="000D78FF"/>
    <w:rsid w:val="000E062C"/>
    <w:rsid w:val="000E075D"/>
    <w:rsid w:val="000E13F6"/>
    <w:rsid w:val="000E2CFC"/>
    <w:rsid w:val="000E4FC7"/>
    <w:rsid w:val="000E5055"/>
    <w:rsid w:val="000E57EA"/>
    <w:rsid w:val="000E67D1"/>
    <w:rsid w:val="000E6D3A"/>
    <w:rsid w:val="000E70F8"/>
    <w:rsid w:val="000E73D3"/>
    <w:rsid w:val="000E741A"/>
    <w:rsid w:val="000E7F74"/>
    <w:rsid w:val="000F02FE"/>
    <w:rsid w:val="000F0740"/>
    <w:rsid w:val="000F20A0"/>
    <w:rsid w:val="000F20A6"/>
    <w:rsid w:val="000F297E"/>
    <w:rsid w:val="000F2A57"/>
    <w:rsid w:val="000F2B4B"/>
    <w:rsid w:val="000F2D40"/>
    <w:rsid w:val="000F3492"/>
    <w:rsid w:val="000F3791"/>
    <w:rsid w:val="000F4B9D"/>
    <w:rsid w:val="000F4CB2"/>
    <w:rsid w:val="000F4FC2"/>
    <w:rsid w:val="000F5344"/>
    <w:rsid w:val="000F5386"/>
    <w:rsid w:val="000F5D3E"/>
    <w:rsid w:val="000F6089"/>
    <w:rsid w:val="000F6253"/>
    <w:rsid w:val="000F65DA"/>
    <w:rsid w:val="000F6862"/>
    <w:rsid w:val="000F6B90"/>
    <w:rsid w:val="000F7DF2"/>
    <w:rsid w:val="0010068C"/>
    <w:rsid w:val="00100CD2"/>
    <w:rsid w:val="001016ED"/>
    <w:rsid w:val="00101C6E"/>
    <w:rsid w:val="001021F8"/>
    <w:rsid w:val="0010279C"/>
    <w:rsid w:val="00102998"/>
    <w:rsid w:val="00102F94"/>
    <w:rsid w:val="00103153"/>
    <w:rsid w:val="00103BD2"/>
    <w:rsid w:val="00104A33"/>
    <w:rsid w:val="00105015"/>
    <w:rsid w:val="00105640"/>
    <w:rsid w:val="001059D7"/>
    <w:rsid w:val="00105CF1"/>
    <w:rsid w:val="00106194"/>
    <w:rsid w:val="00106A59"/>
    <w:rsid w:val="001071B0"/>
    <w:rsid w:val="0010739E"/>
    <w:rsid w:val="00107F81"/>
    <w:rsid w:val="00110325"/>
    <w:rsid w:val="001103E4"/>
    <w:rsid w:val="0011090B"/>
    <w:rsid w:val="00110CE1"/>
    <w:rsid w:val="0011143A"/>
    <w:rsid w:val="00111942"/>
    <w:rsid w:val="00111AC8"/>
    <w:rsid w:val="00111BB0"/>
    <w:rsid w:val="00111D7D"/>
    <w:rsid w:val="00111EB3"/>
    <w:rsid w:val="00111F4C"/>
    <w:rsid w:val="00111F52"/>
    <w:rsid w:val="00112613"/>
    <w:rsid w:val="00112A0E"/>
    <w:rsid w:val="00112F03"/>
    <w:rsid w:val="00112FD3"/>
    <w:rsid w:val="00113292"/>
    <w:rsid w:val="00113969"/>
    <w:rsid w:val="001145CA"/>
    <w:rsid w:val="0011647B"/>
    <w:rsid w:val="00116789"/>
    <w:rsid w:val="00117CD8"/>
    <w:rsid w:val="00120331"/>
    <w:rsid w:val="0012065A"/>
    <w:rsid w:val="00120889"/>
    <w:rsid w:val="00120D78"/>
    <w:rsid w:val="00121C25"/>
    <w:rsid w:val="001231E4"/>
    <w:rsid w:val="001232E5"/>
    <w:rsid w:val="00123BEA"/>
    <w:rsid w:val="00124198"/>
    <w:rsid w:val="00124443"/>
    <w:rsid w:val="00124ABF"/>
    <w:rsid w:val="00125483"/>
    <w:rsid w:val="00125EA5"/>
    <w:rsid w:val="00125FCF"/>
    <w:rsid w:val="00126ACD"/>
    <w:rsid w:val="00126AE6"/>
    <w:rsid w:val="00126B9F"/>
    <w:rsid w:val="00126C85"/>
    <w:rsid w:val="0012705E"/>
    <w:rsid w:val="00127770"/>
    <w:rsid w:val="00127B66"/>
    <w:rsid w:val="0013005D"/>
    <w:rsid w:val="001301CA"/>
    <w:rsid w:val="00130A3B"/>
    <w:rsid w:val="001310C9"/>
    <w:rsid w:val="00131355"/>
    <w:rsid w:val="00131377"/>
    <w:rsid w:val="001319AA"/>
    <w:rsid w:val="00132013"/>
    <w:rsid w:val="001323E2"/>
    <w:rsid w:val="001324A8"/>
    <w:rsid w:val="001328D6"/>
    <w:rsid w:val="00132959"/>
    <w:rsid w:val="00132C0D"/>
    <w:rsid w:val="00132C67"/>
    <w:rsid w:val="001335DB"/>
    <w:rsid w:val="00133872"/>
    <w:rsid w:val="00133905"/>
    <w:rsid w:val="00134C6B"/>
    <w:rsid w:val="001353D5"/>
    <w:rsid w:val="00135BEC"/>
    <w:rsid w:val="00136161"/>
    <w:rsid w:val="0013669A"/>
    <w:rsid w:val="00136C5D"/>
    <w:rsid w:val="00140FB4"/>
    <w:rsid w:val="001410CE"/>
    <w:rsid w:val="00142A31"/>
    <w:rsid w:val="00143610"/>
    <w:rsid w:val="00144112"/>
    <w:rsid w:val="0014481E"/>
    <w:rsid w:val="00144E05"/>
    <w:rsid w:val="001457C0"/>
    <w:rsid w:val="00146AB5"/>
    <w:rsid w:val="001501F1"/>
    <w:rsid w:val="0015118B"/>
    <w:rsid w:val="001511D5"/>
    <w:rsid w:val="00151399"/>
    <w:rsid w:val="00151506"/>
    <w:rsid w:val="00151BBA"/>
    <w:rsid w:val="00151DE2"/>
    <w:rsid w:val="001522D5"/>
    <w:rsid w:val="00152971"/>
    <w:rsid w:val="00153579"/>
    <w:rsid w:val="001539E3"/>
    <w:rsid w:val="00154400"/>
    <w:rsid w:val="00154AFA"/>
    <w:rsid w:val="00155495"/>
    <w:rsid w:val="00155BA6"/>
    <w:rsid w:val="00156E96"/>
    <w:rsid w:val="00157259"/>
    <w:rsid w:val="001602EB"/>
    <w:rsid w:val="00160342"/>
    <w:rsid w:val="001606C3"/>
    <w:rsid w:val="00160E9A"/>
    <w:rsid w:val="00162935"/>
    <w:rsid w:val="00162BDA"/>
    <w:rsid w:val="001636A5"/>
    <w:rsid w:val="00164410"/>
    <w:rsid w:val="001645A2"/>
    <w:rsid w:val="00164E06"/>
    <w:rsid w:val="00166DD8"/>
    <w:rsid w:val="00170326"/>
    <w:rsid w:val="00170838"/>
    <w:rsid w:val="0017115F"/>
    <w:rsid w:val="001724E4"/>
    <w:rsid w:val="0017343D"/>
    <w:rsid w:val="00173579"/>
    <w:rsid w:val="00175A1D"/>
    <w:rsid w:val="00175D8B"/>
    <w:rsid w:val="00175EB6"/>
    <w:rsid w:val="00176427"/>
    <w:rsid w:val="001769AC"/>
    <w:rsid w:val="00176B9A"/>
    <w:rsid w:val="00176F20"/>
    <w:rsid w:val="0017731D"/>
    <w:rsid w:val="001778A0"/>
    <w:rsid w:val="00181AFB"/>
    <w:rsid w:val="00181B0A"/>
    <w:rsid w:val="00182F95"/>
    <w:rsid w:val="001842FC"/>
    <w:rsid w:val="001844B9"/>
    <w:rsid w:val="00185CE4"/>
    <w:rsid w:val="001860F1"/>
    <w:rsid w:val="0018621E"/>
    <w:rsid w:val="0018649F"/>
    <w:rsid w:val="00186DAF"/>
    <w:rsid w:val="001874CC"/>
    <w:rsid w:val="00187FE0"/>
    <w:rsid w:val="001901DC"/>
    <w:rsid w:val="00191EB9"/>
    <w:rsid w:val="00192103"/>
    <w:rsid w:val="001926D3"/>
    <w:rsid w:val="00192AB1"/>
    <w:rsid w:val="00192E76"/>
    <w:rsid w:val="00192FD3"/>
    <w:rsid w:val="00193568"/>
    <w:rsid w:val="00193811"/>
    <w:rsid w:val="00193CA7"/>
    <w:rsid w:val="00194D85"/>
    <w:rsid w:val="00194E5C"/>
    <w:rsid w:val="0019531D"/>
    <w:rsid w:val="00195564"/>
    <w:rsid w:val="001957EB"/>
    <w:rsid w:val="00195D73"/>
    <w:rsid w:val="00195DCB"/>
    <w:rsid w:val="00197982"/>
    <w:rsid w:val="001A030C"/>
    <w:rsid w:val="001A09F6"/>
    <w:rsid w:val="001A1149"/>
    <w:rsid w:val="001A11F4"/>
    <w:rsid w:val="001A1D82"/>
    <w:rsid w:val="001A201E"/>
    <w:rsid w:val="001A2C1D"/>
    <w:rsid w:val="001A6207"/>
    <w:rsid w:val="001A6BD8"/>
    <w:rsid w:val="001A720B"/>
    <w:rsid w:val="001A7D64"/>
    <w:rsid w:val="001B04BD"/>
    <w:rsid w:val="001B0550"/>
    <w:rsid w:val="001B08D5"/>
    <w:rsid w:val="001B1545"/>
    <w:rsid w:val="001B1B4D"/>
    <w:rsid w:val="001B214E"/>
    <w:rsid w:val="001B277C"/>
    <w:rsid w:val="001B28DA"/>
    <w:rsid w:val="001B2BE2"/>
    <w:rsid w:val="001B42F8"/>
    <w:rsid w:val="001B49FC"/>
    <w:rsid w:val="001B5350"/>
    <w:rsid w:val="001B538A"/>
    <w:rsid w:val="001B5962"/>
    <w:rsid w:val="001B616B"/>
    <w:rsid w:val="001B620E"/>
    <w:rsid w:val="001B70BD"/>
    <w:rsid w:val="001B7212"/>
    <w:rsid w:val="001C02A2"/>
    <w:rsid w:val="001C052A"/>
    <w:rsid w:val="001C0D80"/>
    <w:rsid w:val="001C0D97"/>
    <w:rsid w:val="001C23E6"/>
    <w:rsid w:val="001C26AC"/>
    <w:rsid w:val="001C2D53"/>
    <w:rsid w:val="001C4200"/>
    <w:rsid w:val="001C43A6"/>
    <w:rsid w:val="001C4BDC"/>
    <w:rsid w:val="001C52D8"/>
    <w:rsid w:val="001C5BF5"/>
    <w:rsid w:val="001C6DCE"/>
    <w:rsid w:val="001C7D03"/>
    <w:rsid w:val="001C7D2D"/>
    <w:rsid w:val="001D0485"/>
    <w:rsid w:val="001D0587"/>
    <w:rsid w:val="001D0981"/>
    <w:rsid w:val="001D0D50"/>
    <w:rsid w:val="001D0DF2"/>
    <w:rsid w:val="001D1171"/>
    <w:rsid w:val="001D168F"/>
    <w:rsid w:val="001D1793"/>
    <w:rsid w:val="001D1E45"/>
    <w:rsid w:val="001D2DAC"/>
    <w:rsid w:val="001D354B"/>
    <w:rsid w:val="001D4B1A"/>
    <w:rsid w:val="001D5DD1"/>
    <w:rsid w:val="001D7066"/>
    <w:rsid w:val="001D72E2"/>
    <w:rsid w:val="001D794E"/>
    <w:rsid w:val="001E10A9"/>
    <w:rsid w:val="001E1517"/>
    <w:rsid w:val="001E15A2"/>
    <w:rsid w:val="001E17D1"/>
    <w:rsid w:val="001E1924"/>
    <w:rsid w:val="001E1E8A"/>
    <w:rsid w:val="001E2D04"/>
    <w:rsid w:val="001E43C9"/>
    <w:rsid w:val="001E46FE"/>
    <w:rsid w:val="001E4CBB"/>
    <w:rsid w:val="001E5408"/>
    <w:rsid w:val="001E5B54"/>
    <w:rsid w:val="001E68EE"/>
    <w:rsid w:val="001E715A"/>
    <w:rsid w:val="001E71D4"/>
    <w:rsid w:val="001E7D42"/>
    <w:rsid w:val="001E7F47"/>
    <w:rsid w:val="001F0689"/>
    <w:rsid w:val="001F1ABF"/>
    <w:rsid w:val="001F22F4"/>
    <w:rsid w:val="001F3382"/>
    <w:rsid w:val="001F3AAE"/>
    <w:rsid w:val="001F3EA0"/>
    <w:rsid w:val="001F44D3"/>
    <w:rsid w:val="001F4B43"/>
    <w:rsid w:val="001F4D54"/>
    <w:rsid w:val="001F4EFB"/>
    <w:rsid w:val="001F51B6"/>
    <w:rsid w:val="001F768E"/>
    <w:rsid w:val="001F7A19"/>
    <w:rsid w:val="002001B5"/>
    <w:rsid w:val="00200A18"/>
    <w:rsid w:val="00200B35"/>
    <w:rsid w:val="00201401"/>
    <w:rsid w:val="0020169D"/>
    <w:rsid w:val="0020250E"/>
    <w:rsid w:val="00203045"/>
    <w:rsid w:val="0020391A"/>
    <w:rsid w:val="00203FC9"/>
    <w:rsid w:val="002040F7"/>
    <w:rsid w:val="00205543"/>
    <w:rsid w:val="0020699D"/>
    <w:rsid w:val="002077C5"/>
    <w:rsid w:val="00207C87"/>
    <w:rsid w:val="00207D85"/>
    <w:rsid w:val="00207E59"/>
    <w:rsid w:val="00207F40"/>
    <w:rsid w:val="00210709"/>
    <w:rsid w:val="002108EE"/>
    <w:rsid w:val="00210BA3"/>
    <w:rsid w:val="00210D64"/>
    <w:rsid w:val="002114BC"/>
    <w:rsid w:val="00212083"/>
    <w:rsid w:val="00212A2E"/>
    <w:rsid w:val="00213128"/>
    <w:rsid w:val="00213576"/>
    <w:rsid w:val="002136E8"/>
    <w:rsid w:val="0021381A"/>
    <w:rsid w:val="00213D76"/>
    <w:rsid w:val="00215593"/>
    <w:rsid w:val="00217296"/>
    <w:rsid w:val="00217529"/>
    <w:rsid w:val="00220D82"/>
    <w:rsid w:val="00220DD9"/>
    <w:rsid w:val="00221A75"/>
    <w:rsid w:val="002227E7"/>
    <w:rsid w:val="002232DA"/>
    <w:rsid w:val="00224B61"/>
    <w:rsid w:val="00225823"/>
    <w:rsid w:val="002269EB"/>
    <w:rsid w:val="002275D5"/>
    <w:rsid w:val="002319C7"/>
    <w:rsid w:val="00231CB5"/>
    <w:rsid w:val="00232CE4"/>
    <w:rsid w:val="002336A0"/>
    <w:rsid w:val="00234294"/>
    <w:rsid w:val="002342FC"/>
    <w:rsid w:val="002347AE"/>
    <w:rsid w:val="00234C4A"/>
    <w:rsid w:val="00235036"/>
    <w:rsid w:val="00236C93"/>
    <w:rsid w:val="00236D48"/>
    <w:rsid w:val="00237020"/>
    <w:rsid w:val="0023744A"/>
    <w:rsid w:val="00240961"/>
    <w:rsid w:val="00240ABD"/>
    <w:rsid w:val="00241DEC"/>
    <w:rsid w:val="002424A6"/>
    <w:rsid w:val="00242609"/>
    <w:rsid w:val="00243162"/>
    <w:rsid w:val="002434E6"/>
    <w:rsid w:val="00243C8D"/>
    <w:rsid w:val="00243D30"/>
    <w:rsid w:val="00243E05"/>
    <w:rsid w:val="00244567"/>
    <w:rsid w:val="00244A76"/>
    <w:rsid w:val="00245ED3"/>
    <w:rsid w:val="002473A6"/>
    <w:rsid w:val="0024758A"/>
    <w:rsid w:val="00247C2D"/>
    <w:rsid w:val="0025033D"/>
    <w:rsid w:val="002504CD"/>
    <w:rsid w:val="002518AD"/>
    <w:rsid w:val="00251C6E"/>
    <w:rsid w:val="00252C96"/>
    <w:rsid w:val="00252FC8"/>
    <w:rsid w:val="00253017"/>
    <w:rsid w:val="00253259"/>
    <w:rsid w:val="00253803"/>
    <w:rsid w:val="0025408E"/>
    <w:rsid w:val="002546BD"/>
    <w:rsid w:val="00254824"/>
    <w:rsid w:val="00254B23"/>
    <w:rsid w:val="00254CD5"/>
    <w:rsid w:val="00254D2F"/>
    <w:rsid w:val="00255170"/>
    <w:rsid w:val="00255302"/>
    <w:rsid w:val="0025633A"/>
    <w:rsid w:val="002563C0"/>
    <w:rsid w:val="00257F10"/>
    <w:rsid w:val="002602EF"/>
    <w:rsid w:val="00260BF9"/>
    <w:rsid w:val="00260C6F"/>
    <w:rsid w:val="002614E1"/>
    <w:rsid w:val="0026198F"/>
    <w:rsid w:val="00262A33"/>
    <w:rsid w:val="00262E54"/>
    <w:rsid w:val="00262F74"/>
    <w:rsid w:val="00263C75"/>
    <w:rsid w:val="00263EDD"/>
    <w:rsid w:val="00264742"/>
    <w:rsid w:val="00265B93"/>
    <w:rsid w:val="002667C6"/>
    <w:rsid w:val="0026699B"/>
    <w:rsid w:val="00267931"/>
    <w:rsid w:val="00270554"/>
    <w:rsid w:val="002715BB"/>
    <w:rsid w:val="00271706"/>
    <w:rsid w:val="002718A7"/>
    <w:rsid w:val="00271E56"/>
    <w:rsid w:val="00272466"/>
    <w:rsid w:val="00273C39"/>
    <w:rsid w:val="00275818"/>
    <w:rsid w:val="00275C2F"/>
    <w:rsid w:val="002772EB"/>
    <w:rsid w:val="00281A4B"/>
    <w:rsid w:val="00281D7B"/>
    <w:rsid w:val="00282697"/>
    <w:rsid w:val="0028304B"/>
    <w:rsid w:val="00283B10"/>
    <w:rsid w:val="002846E2"/>
    <w:rsid w:val="00284A13"/>
    <w:rsid w:val="00284A82"/>
    <w:rsid w:val="00286026"/>
    <w:rsid w:val="00286928"/>
    <w:rsid w:val="00286B84"/>
    <w:rsid w:val="00286E2D"/>
    <w:rsid w:val="00287799"/>
    <w:rsid w:val="0028798C"/>
    <w:rsid w:val="002901D8"/>
    <w:rsid w:val="00290797"/>
    <w:rsid w:val="00290CC6"/>
    <w:rsid w:val="00291893"/>
    <w:rsid w:val="00292149"/>
    <w:rsid w:val="00292796"/>
    <w:rsid w:val="00293563"/>
    <w:rsid w:val="00293BE4"/>
    <w:rsid w:val="00294115"/>
    <w:rsid w:val="00295F3D"/>
    <w:rsid w:val="002964A2"/>
    <w:rsid w:val="00297783"/>
    <w:rsid w:val="002979F6"/>
    <w:rsid w:val="00297FB0"/>
    <w:rsid w:val="002A0358"/>
    <w:rsid w:val="002A09D7"/>
    <w:rsid w:val="002A0B6C"/>
    <w:rsid w:val="002A1734"/>
    <w:rsid w:val="002A2784"/>
    <w:rsid w:val="002A33B1"/>
    <w:rsid w:val="002A4BF8"/>
    <w:rsid w:val="002A516E"/>
    <w:rsid w:val="002A5674"/>
    <w:rsid w:val="002A582A"/>
    <w:rsid w:val="002A5B71"/>
    <w:rsid w:val="002A64B4"/>
    <w:rsid w:val="002A67F1"/>
    <w:rsid w:val="002A6821"/>
    <w:rsid w:val="002A6886"/>
    <w:rsid w:val="002A6AE8"/>
    <w:rsid w:val="002A7180"/>
    <w:rsid w:val="002A71EF"/>
    <w:rsid w:val="002A7711"/>
    <w:rsid w:val="002A7F54"/>
    <w:rsid w:val="002B0035"/>
    <w:rsid w:val="002B04B4"/>
    <w:rsid w:val="002B054E"/>
    <w:rsid w:val="002B089F"/>
    <w:rsid w:val="002B0F1B"/>
    <w:rsid w:val="002B1D96"/>
    <w:rsid w:val="002B206A"/>
    <w:rsid w:val="002B2A72"/>
    <w:rsid w:val="002B3AA0"/>
    <w:rsid w:val="002B4C9E"/>
    <w:rsid w:val="002B58EF"/>
    <w:rsid w:val="002B5C7F"/>
    <w:rsid w:val="002B6EEB"/>
    <w:rsid w:val="002B70E6"/>
    <w:rsid w:val="002B7128"/>
    <w:rsid w:val="002B7173"/>
    <w:rsid w:val="002B7F37"/>
    <w:rsid w:val="002C0172"/>
    <w:rsid w:val="002C0187"/>
    <w:rsid w:val="002C0A2A"/>
    <w:rsid w:val="002C1E04"/>
    <w:rsid w:val="002C2342"/>
    <w:rsid w:val="002C2387"/>
    <w:rsid w:val="002C2590"/>
    <w:rsid w:val="002C3C0F"/>
    <w:rsid w:val="002C4124"/>
    <w:rsid w:val="002C47F1"/>
    <w:rsid w:val="002C50B9"/>
    <w:rsid w:val="002C5656"/>
    <w:rsid w:val="002C5E55"/>
    <w:rsid w:val="002C618F"/>
    <w:rsid w:val="002C625C"/>
    <w:rsid w:val="002C6445"/>
    <w:rsid w:val="002C7799"/>
    <w:rsid w:val="002C7C43"/>
    <w:rsid w:val="002D0BD5"/>
    <w:rsid w:val="002D1033"/>
    <w:rsid w:val="002D2245"/>
    <w:rsid w:val="002D296E"/>
    <w:rsid w:val="002D324C"/>
    <w:rsid w:val="002D4DE0"/>
    <w:rsid w:val="002D5505"/>
    <w:rsid w:val="002D56D2"/>
    <w:rsid w:val="002D588D"/>
    <w:rsid w:val="002D5E14"/>
    <w:rsid w:val="002D5F35"/>
    <w:rsid w:val="002D6B9C"/>
    <w:rsid w:val="002D72FA"/>
    <w:rsid w:val="002D7A7F"/>
    <w:rsid w:val="002E0B8A"/>
    <w:rsid w:val="002E0CB1"/>
    <w:rsid w:val="002E12BF"/>
    <w:rsid w:val="002E1EC7"/>
    <w:rsid w:val="002E2155"/>
    <w:rsid w:val="002E270C"/>
    <w:rsid w:val="002E4999"/>
    <w:rsid w:val="002E5604"/>
    <w:rsid w:val="002E573D"/>
    <w:rsid w:val="002E579D"/>
    <w:rsid w:val="002E61D2"/>
    <w:rsid w:val="002E62AD"/>
    <w:rsid w:val="002E6C23"/>
    <w:rsid w:val="002E78AB"/>
    <w:rsid w:val="002E7A00"/>
    <w:rsid w:val="002E7C38"/>
    <w:rsid w:val="002E7DAE"/>
    <w:rsid w:val="002F0297"/>
    <w:rsid w:val="002F03F0"/>
    <w:rsid w:val="002F1541"/>
    <w:rsid w:val="002F1877"/>
    <w:rsid w:val="002F1E07"/>
    <w:rsid w:val="002F223D"/>
    <w:rsid w:val="002F30BC"/>
    <w:rsid w:val="002F3154"/>
    <w:rsid w:val="002F3743"/>
    <w:rsid w:val="002F4336"/>
    <w:rsid w:val="002F436D"/>
    <w:rsid w:val="002F4601"/>
    <w:rsid w:val="002F4D16"/>
    <w:rsid w:val="002F51E7"/>
    <w:rsid w:val="002F66B7"/>
    <w:rsid w:val="002F7BD0"/>
    <w:rsid w:val="003000CC"/>
    <w:rsid w:val="0030193C"/>
    <w:rsid w:val="0030201C"/>
    <w:rsid w:val="0030292F"/>
    <w:rsid w:val="003029E0"/>
    <w:rsid w:val="003042EB"/>
    <w:rsid w:val="003058E7"/>
    <w:rsid w:val="00305A69"/>
    <w:rsid w:val="00305C8C"/>
    <w:rsid w:val="00305FB5"/>
    <w:rsid w:val="00306D3B"/>
    <w:rsid w:val="00307FDB"/>
    <w:rsid w:val="003107CC"/>
    <w:rsid w:val="00313556"/>
    <w:rsid w:val="003149D0"/>
    <w:rsid w:val="00314B58"/>
    <w:rsid w:val="00314E8A"/>
    <w:rsid w:val="00315472"/>
    <w:rsid w:val="00315844"/>
    <w:rsid w:val="003163A7"/>
    <w:rsid w:val="00316A9C"/>
    <w:rsid w:val="00316BDB"/>
    <w:rsid w:val="00316C5C"/>
    <w:rsid w:val="00316D03"/>
    <w:rsid w:val="00317065"/>
    <w:rsid w:val="00320021"/>
    <w:rsid w:val="003206CB"/>
    <w:rsid w:val="0032087D"/>
    <w:rsid w:val="00320F14"/>
    <w:rsid w:val="00321A09"/>
    <w:rsid w:val="00321A21"/>
    <w:rsid w:val="00321EC9"/>
    <w:rsid w:val="00322932"/>
    <w:rsid w:val="0032294F"/>
    <w:rsid w:val="00322A76"/>
    <w:rsid w:val="00322E8E"/>
    <w:rsid w:val="0032396C"/>
    <w:rsid w:val="00325446"/>
    <w:rsid w:val="00325694"/>
    <w:rsid w:val="00326325"/>
    <w:rsid w:val="0032635C"/>
    <w:rsid w:val="0032676A"/>
    <w:rsid w:val="003273E7"/>
    <w:rsid w:val="00327631"/>
    <w:rsid w:val="00327807"/>
    <w:rsid w:val="00327ADC"/>
    <w:rsid w:val="003307CA"/>
    <w:rsid w:val="00330ABD"/>
    <w:rsid w:val="0033177C"/>
    <w:rsid w:val="00331E77"/>
    <w:rsid w:val="00332394"/>
    <w:rsid w:val="003325D8"/>
    <w:rsid w:val="00332C8E"/>
    <w:rsid w:val="00332CDC"/>
    <w:rsid w:val="003345CB"/>
    <w:rsid w:val="003348EF"/>
    <w:rsid w:val="00334B88"/>
    <w:rsid w:val="003355FD"/>
    <w:rsid w:val="00336860"/>
    <w:rsid w:val="00336F89"/>
    <w:rsid w:val="00337653"/>
    <w:rsid w:val="00337E2B"/>
    <w:rsid w:val="00340364"/>
    <w:rsid w:val="0034040B"/>
    <w:rsid w:val="00340483"/>
    <w:rsid w:val="00340551"/>
    <w:rsid w:val="003410B7"/>
    <w:rsid w:val="0034167C"/>
    <w:rsid w:val="00342B0F"/>
    <w:rsid w:val="00343571"/>
    <w:rsid w:val="0034373A"/>
    <w:rsid w:val="003441D1"/>
    <w:rsid w:val="00344852"/>
    <w:rsid w:val="00344F43"/>
    <w:rsid w:val="00345243"/>
    <w:rsid w:val="00345261"/>
    <w:rsid w:val="00345494"/>
    <w:rsid w:val="0034587E"/>
    <w:rsid w:val="003464F1"/>
    <w:rsid w:val="003477A7"/>
    <w:rsid w:val="00347808"/>
    <w:rsid w:val="0035020F"/>
    <w:rsid w:val="003502DA"/>
    <w:rsid w:val="0035146E"/>
    <w:rsid w:val="00351533"/>
    <w:rsid w:val="00351AEE"/>
    <w:rsid w:val="0035504C"/>
    <w:rsid w:val="00356CCB"/>
    <w:rsid w:val="00356DA1"/>
    <w:rsid w:val="0035737E"/>
    <w:rsid w:val="00357505"/>
    <w:rsid w:val="00357DF5"/>
    <w:rsid w:val="00360575"/>
    <w:rsid w:val="00360A59"/>
    <w:rsid w:val="00361429"/>
    <w:rsid w:val="00362523"/>
    <w:rsid w:val="003629F8"/>
    <w:rsid w:val="00362C08"/>
    <w:rsid w:val="0036379D"/>
    <w:rsid w:val="003649CE"/>
    <w:rsid w:val="00364EF1"/>
    <w:rsid w:val="00365549"/>
    <w:rsid w:val="00365669"/>
    <w:rsid w:val="00365A97"/>
    <w:rsid w:val="00366700"/>
    <w:rsid w:val="003668C9"/>
    <w:rsid w:val="00366E59"/>
    <w:rsid w:val="003671C7"/>
    <w:rsid w:val="0037021E"/>
    <w:rsid w:val="00370CAD"/>
    <w:rsid w:val="00370D0E"/>
    <w:rsid w:val="00372423"/>
    <w:rsid w:val="003728BD"/>
    <w:rsid w:val="00372BB6"/>
    <w:rsid w:val="0037308C"/>
    <w:rsid w:val="00373DDB"/>
    <w:rsid w:val="0037434E"/>
    <w:rsid w:val="00374A2A"/>
    <w:rsid w:val="0037508A"/>
    <w:rsid w:val="0037543D"/>
    <w:rsid w:val="0037586E"/>
    <w:rsid w:val="00375F6F"/>
    <w:rsid w:val="003774EC"/>
    <w:rsid w:val="00377952"/>
    <w:rsid w:val="00377DF1"/>
    <w:rsid w:val="00381937"/>
    <w:rsid w:val="0038265E"/>
    <w:rsid w:val="00382744"/>
    <w:rsid w:val="00382CC3"/>
    <w:rsid w:val="00383644"/>
    <w:rsid w:val="00383F46"/>
    <w:rsid w:val="00384236"/>
    <w:rsid w:val="00384F96"/>
    <w:rsid w:val="00385105"/>
    <w:rsid w:val="0038631F"/>
    <w:rsid w:val="00386E4F"/>
    <w:rsid w:val="00387FDB"/>
    <w:rsid w:val="00390443"/>
    <w:rsid w:val="003914E1"/>
    <w:rsid w:val="00391B57"/>
    <w:rsid w:val="00391DA9"/>
    <w:rsid w:val="00392035"/>
    <w:rsid w:val="00392A66"/>
    <w:rsid w:val="003936FF"/>
    <w:rsid w:val="00394ED7"/>
    <w:rsid w:val="00394F4D"/>
    <w:rsid w:val="00396682"/>
    <w:rsid w:val="0039676A"/>
    <w:rsid w:val="003A0300"/>
    <w:rsid w:val="003A0527"/>
    <w:rsid w:val="003A0CA2"/>
    <w:rsid w:val="003A1741"/>
    <w:rsid w:val="003A1F42"/>
    <w:rsid w:val="003A2A7B"/>
    <w:rsid w:val="003A2CE7"/>
    <w:rsid w:val="003A2D0C"/>
    <w:rsid w:val="003A2FDA"/>
    <w:rsid w:val="003A3A30"/>
    <w:rsid w:val="003A3ABF"/>
    <w:rsid w:val="003A454B"/>
    <w:rsid w:val="003A4C83"/>
    <w:rsid w:val="003A582B"/>
    <w:rsid w:val="003A6013"/>
    <w:rsid w:val="003A633E"/>
    <w:rsid w:val="003A7290"/>
    <w:rsid w:val="003A7A7E"/>
    <w:rsid w:val="003A7E32"/>
    <w:rsid w:val="003B1617"/>
    <w:rsid w:val="003B26A3"/>
    <w:rsid w:val="003B2854"/>
    <w:rsid w:val="003B2B03"/>
    <w:rsid w:val="003B2B96"/>
    <w:rsid w:val="003B2E43"/>
    <w:rsid w:val="003B3698"/>
    <w:rsid w:val="003B42B3"/>
    <w:rsid w:val="003B4A85"/>
    <w:rsid w:val="003B4C2E"/>
    <w:rsid w:val="003B50ED"/>
    <w:rsid w:val="003B57F0"/>
    <w:rsid w:val="003B64A3"/>
    <w:rsid w:val="003B6F3B"/>
    <w:rsid w:val="003B74D6"/>
    <w:rsid w:val="003B7E5F"/>
    <w:rsid w:val="003C0645"/>
    <w:rsid w:val="003C0F09"/>
    <w:rsid w:val="003C31E1"/>
    <w:rsid w:val="003C34E8"/>
    <w:rsid w:val="003C3F4D"/>
    <w:rsid w:val="003C4258"/>
    <w:rsid w:val="003C536B"/>
    <w:rsid w:val="003C63B2"/>
    <w:rsid w:val="003C7087"/>
    <w:rsid w:val="003C7817"/>
    <w:rsid w:val="003D021F"/>
    <w:rsid w:val="003D0E2E"/>
    <w:rsid w:val="003D0FB1"/>
    <w:rsid w:val="003D1D61"/>
    <w:rsid w:val="003D2376"/>
    <w:rsid w:val="003D3497"/>
    <w:rsid w:val="003D3589"/>
    <w:rsid w:val="003D3789"/>
    <w:rsid w:val="003D41AB"/>
    <w:rsid w:val="003D5336"/>
    <w:rsid w:val="003D5602"/>
    <w:rsid w:val="003D5B21"/>
    <w:rsid w:val="003D5EF5"/>
    <w:rsid w:val="003D646D"/>
    <w:rsid w:val="003D69B2"/>
    <w:rsid w:val="003D6EF2"/>
    <w:rsid w:val="003D7EA8"/>
    <w:rsid w:val="003E046F"/>
    <w:rsid w:val="003E0956"/>
    <w:rsid w:val="003E0B8E"/>
    <w:rsid w:val="003E0C95"/>
    <w:rsid w:val="003E1807"/>
    <w:rsid w:val="003E1DF0"/>
    <w:rsid w:val="003E2189"/>
    <w:rsid w:val="003E3410"/>
    <w:rsid w:val="003E3531"/>
    <w:rsid w:val="003E46CE"/>
    <w:rsid w:val="003E52CB"/>
    <w:rsid w:val="003E6E64"/>
    <w:rsid w:val="003E784F"/>
    <w:rsid w:val="003F00B8"/>
    <w:rsid w:val="003F03EB"/>
    <w:rsid w:val="003F0D09"/>
    <w:rsid w:val="003F0DEE"/>
    <w:rsid w:val="003F0EF0"/>
    <w:rsid w:val="003F0F93"/>
    <w:rsid w:val="003F16B6"/>
    <w:rsid w:val="003F1993"/>
    <w:rsid w:val="003F22A0"/>
    <w:rsid w:val="003F3079"/>
    <w:rsid w:val="003F3806"/>
    <w:rsid w:val="003F3986"/>
    <w:rsid w:val="003F3DA3"/>
    <w:rsid w:val="003F4553"/>
    <w:rsid w:val="003F4697"/>
    <w:rsid w:val="003F5436"/>
    <w:rsid w:val="003F5E58"/>
    <w:rsid w:val="003F600D"/>
    <w:rsid w:val="003F72E1"/>
    <w:rsid w:val="003F7CAD"/>
    <w:rsid w:val="003F7EAB"/>
    <w:rsid w:val="003F7FFC"/>
    <w:rsid w:val="004005BE"/>
    <w:rsid w:val="0040076B"/>
    <w:rsid w:val="00400EB4"/>
    <w:rsid w:val="00401C4D"/>
    <w:rsid w:val="00401E08"/>
    <w:rsid w:val="00403D53"/>
    <w:rsid w:val="0040424C"/>
    <w:rsid w:val="004049EC"/>
    <w:rsid w:val="00404DFB"/>
    <w:rsid w:val="00405B36"/>
    <w:rsid w:val="004063EF"/>
    <w:rsid w:val="00406912"/>
    <w:rsid w:val="00407A04"/>
    <w:rsid w:val="00407A11"/>
    <w:rsid w:val="004114B0"/>
    <w:rsid w:val="004114B3"/>
    <w:rsid w:val="004119DC"/>
    <w:rsid w:val="0041235D"/>
    <w:rsid w:val="00413277"/>
    <w:rsid w:val="00413279"/>
    <w:rsid w:val="0041393B"/>
    <w:rsid w:val="00413A6D"/>
    <w:rsid w:val="00413BD5"/>
    <w:rsid w:val="00414000"/>
    <w:rsid w:val="00415A40"/>
    <w:rsid w:val="00415DF4"/>
    <w:rsid w:val="0041616A"/>
    <w:rsid w:val="00416214"/>
    <w:rsid w:val="0041645C"/>
    <w:rsid w:val="004165AD"/>
    <w:rsid w:val="00417657"/>
    <w:rsid w:val="0041771F"/>
    <w:rsid w:val="0041782A"/>
    <w:rsid w:val="00417B67"/>
    <w:rsid w:val="00417C4C"/>
    <w:rsid w:val="00420815"/>
    <w:rsid w:val="00421083"/>
    <w:rsid w:val="004210F2"/>
    <w:rsid w:val="00422421"/>
    <w:rsid w:val="004226C2"/>
    <w:rsid w:val="00422F76"/>
    <w:rsid w:val="00423132"/>
    <w:rsid w:val="004239BC"/>
    <w:rsid w:val="00423C8B"/>
    <w:rsid w:val="00423D7C"/>
    <w:rsid w:val="004246E6"/>
    <w:rsid w:val="00424D9B"/>
    <w:rsid w:val="00425284"/>
    <w:rsid w:val="00425509"/>
    <w:rsid w:val="004266AA"/>
    <w:rsid w:val="00426FB0"/>
    <w:rsid w:val="004276FE"/>
    <w:rsid w:val="00427E08"/>
    <w:rsid w:val="00430110"/>
    <w:rsid w:val="00430113"/>
    <w:rsid w:val="00430246"/>
    <w:rsid w:val="00430BF2"/>
    <w:rsid w:val="00430CB8"/>
    <w:rsid w:val="00430FF9"/>
    <w:rsid w:val="004311B9"/>
    <w:rsid w:val="004311F6"/>
    <w:rsid w:val="0043161E"/>
    <w:rsid w:val="00431A2C"/>
    <w:rsid w:val="00432E79"/>
    <w:rsid w:val="0043474D"/>
    <w:rsid w:val="004349AD"/>
    <w:rsid w:val="00435CA8"/>
    <w:rsid w:val="00435EE9"/>
    <w:rsid w:val="00435FD0"/>
    <w:rsid w:val="004368BF"/>
    <w:rsid w:val="00436BEF"/>
    <w:rsid w:val="0043718D"/>
    <w:rsid w:val="00437BA7"/>
    <w:rsid w:val="00442BB9"/>
    <w:rsid w:val="0044333B"/>
    <w:rsid w:val="0044447F"/>
    <w:rsid w:val="00445D90"/>
    <w:rsid w:val="00446DC0"/>
    <w:rsid w:val="004470E4"/>
    <w:rsid w:val="004508B5"/>
    <w:rsid w:val="004515E2"/>
    <w:rsid w:val="0045196B"/>
    <w:rsid w:val="00451EC4"/>
    <w:rsid w:val="00452040"/>
    <w:rsid w:val="0045259B"/>
    <w:rsid w:val="004529DF"/>
    <w:rsid w:val="0045358A"/>
    <w:rsid w:val="00453680"/>
    <w:rsid w:val="00453E2B"/>
    <w:rsid w:val="0045555F"/>
    <w:rsid w:val="00455A2D"/>
    <w:rsid w:val="0045601E"/>
    <w:rsid w:val="00456762"/>
    <w:rsid w:val="004570B5"/>
    <w:rsid w:val="00457459"/>
    <w:rsid w:val="00457D5D"/>
    <w:rsid w:val="00457D98"/>
    <w:rsid w:val="0046035D"/>
    <w:rsid w:val="004615FC"/>
    <w:rsid w:val="00461ED5"/>
    <w:rsid w:val="0046228E"/>
    <w:rsid w:val="004627FF"/>
    <w:rsid w:val="004629AF"/>
    <w:rsid w:val="00462BE0"/>
    <w:rsid w:val="0046341B"/>
    <w:rsid w:val="004639BA"/>
    <w:rsid w:val="00463BD2"/>
    <w:rsid w:val="00464144"/>
    <w:rsid w:val="00464716"/>
    <w:rsid w:val="00466A43"/>
    <w:rsid w:val="00466B25"/>
    <w:rsid w:val="00466BDC"/>
    <w:rsid w:val="00467304"/>
    <w:rsid w:val="00467798"/>
    <w:rsid w:val="004677EE"/>
    <w:rsid w:val="0046781C"/>
    <w:rsid w:val="00467F11"/>
    <w:rsid w:val="004707A7"/>
    <w:rsid w:val="00470963"/>
    <w:rsid w:val="00470E68"/>
    <w:rsid w:val="0047112F"/>
    <w:rsid w:val="004714AF"/>
    <w:rsid w:val="004718E9"/>
    <w:rsid w:val="00471E2A"/>
    <w:rsid w:val="00471E89"/>
    <w:rsid w:val="00475074"/>
    <w:rsid w:val="004750E3"/>
    <w:rsid w:val="004755B0"/>
    <w:rsid w:val="00475903"/>
    <w:rsid w:val="004763AD"/>
    <w:rsid w:val="00476865"/>
    <w:rsid w:val="004768F4"/>
    <w:rsid w:val="00476CE9"/>
    <w:rsid w:val="00477011"/>
    <w:rsid w:val="00477243"/>
    <w:rsid w:val="0047754A"/>
    <w:rsid w:val="004775F9"/>
    <w:rsid w:val="00477C3C"/>
    <w:rsid w:val="00480469"/>
    <w:rsid w:val="00480948"/>
    <w:rsid w:val="00481007"/>
    <w:rsid w:val="00481D79"/>
    <w:rsid w:val="00482D1F"/>
    <w:rsid w:val="00484463"/>
    <w:rsid w:val="0048494C"/>
    <w:rsid w:val="00484DF6"/>
    <w:rsid w:val="004852A9"/>
    <w:rsid w:val="004858D3"/>
    <w:rsid w:val="004859A5"/>
    <w:rsid w:val="00486091"/>
    <w:rsid w:val="004866CF"/>
    <w:rsid w:val="00486C1E"/>
    <w:rsid w:val="00486C3B"/>
    <w:rsid w:val="00486FC8"/>
    <w:rsid w:val="0048730A"/>
    <w:rsid w:val="00487C2E"/>
    <w:rsid w:val="00487D49"/>
    <w:rsid w:val="00490114"/>
    <w:rsid w:val="0049034F"/>
    <w:rsid w:val="004903BF"/>
    <w:rsid w:val="0049109F"/>
    <w:rsid w:val="004910BA"/>
    <w:rsid w:val="00491AE5"/>
    <w:rsid w:val="00492A15"/>
    <w:rsid w:val="00492F23"/>
    <w:rsid w:val="00493602"/>
    <w:rsid w:val="00495139"/>
    <w:rsid w:val="00495E59"/>
    <w:rsid w:val="004961F7"/>
    <w:rsid w:val="00496422"/>
    <w:rsid w:val="00496682"/>
    <w:rsid w:val="0049681A"/>
    <w:rsid w:val="00496B02"/>
    <w:rsid w:val="00496D04"/>
    <w:rsid w:val="0049736B"/>
    <w:rsid w:val="004975DF"/>
    <w:rsid w:val="00497C20"/>
    <w:rsid w:val="004A01EC"/>
    <w:rsid w:val="004A02D2"/>
    <w:rsid w:val="004A0333"/>
    <w:rsid w:val="004A15A0"/>
    <w:rsid w:val="004A19F5"/>
    <w:rsid w:val="004A3C77"/>
    <w:rsid w:val="004A3D4F"/>
    <w:rsid w:val="004A4E97"/>
    <w:rsid w:val="004A5239"/>
    <w:rsid w:val="004A53F9"/>
    <w:rsid w:val="004A5A90"/>
    <w:rsid w:val="004A615C"/>
    <w:rsid w:val="004A69D3"/>
    <w:rsid w:val="004A6BD5"/>
    <w:rsid w:val="004A6C31"/>
    <w:rsid w:val="004A78A2"/>
    <w:rsid w:val="004A7CD9"/>
    <w:rsid w:val="004B0382"/>
    <w:rsid w:val="004B067C"/>
    <w:rsid w:val="004B0CBC"/>
    <w:rsid w:val="004B12EB"/>
    <w:rsid w:val="004B1884"/>
    <w:rsid w:val="004B1DED"/>
    <w:rsid w:val="004B2476"/>
    <w:rsid w:val="004B25C4"/>
    <w:rsid w:val="004B31EA"/>
    <w:rsid w:val="004B4051"/>
    <w:rsid w:val="004B61AD"/>
    <w:rsid w:val="004B6355"/>
    <w:rsid w:val="004C02E0"/>
    <w:rsid w:val="004C050E"/>
    <w:rsid w:val="004C163E"/>
    <w:rsid w:val="004C2560"/>
    <w:rsid w:val="004C2786"/>
    <w:rsid w:val="004C2BE8"/>
    <w:rsid w:val="004C3707"/>
    <w:rsid w:val="004C3773"/>
    <w:rsid w:val="004C37D0"/>
    <w:rsid w:val="004C437E"/>
    <w:rsid w:val="004C480B"/>
    <w:rsid w:val="004C4C7C"/>
    <w:rsid w:val="004C4E86"/>
    <w:rsid w:val="004C61B0"/>
    <w:rsid w:val="004C6723"/>
    <w:rsid w:val="004C7C74"/>
    <w:rsid w:val="004D067D"/>
    <w:rsid w:val="004D0F5C"/>
    <w:rsid w:val="004D1BC1"/>
    <w:rsid w:val="004D2EDD"/>
    <w:rsid w:val="004D30ED"/>
    <w:rsid w:val="004D31D9"/>
    <w:rsid w:val="004D33F0"/>
    <w:rsid w:val="004D3594"/>
    <w:rsid w:val="004D37D0"/>
    <w:rsid w:val="004D3BE5"/>
    <w:rsid w:val="004D417D"/>
    <w:rsid w:val="004D56E6"/>
    <w:rsid w:val="004D5EE2"/>
    <w:rsid w:val="004D64AF"/>
    <w:rsid w:val="004D6EBE"/>
    <w:rsid w:val="004D747D"/>
    <w:rsid w:val="004D7858"/>
    <w:rsid w:val="004D798B"/>
    <w:rsid w:val="004D79A3"/>
    <w:rsid w:val="004D7DA7"/>
    <w:rsid w:val="004E0999"/>
    <w:rsid w:val="004E0AC2"/>
    <w:rsid w:val="004E0DC8"/>
    <w:rsid w:val="004E0F2C"/>
    <w:rsid w:val="004E0F62"/>
    <w:rsid w:val="004E0FB1"/>
    <w:rsid w:val="004E1050"/>
    <w:rsid w:val="004E139E"/>
    <w:rsid w:val="004E2B0B"/>
    <w:rsid w:val="004E2C18"/>
    <w:rsid w:val="004E2C2A"/>
    <w:rsid w:val="004E31D8"/>
    <w:rsid w:val="004E33BA"/>
    <w:rsid w:val="004E34F1"/>
    <w:rsid w:val="004E35E2"/>
    <w:rsid w:val="004E3BDA"/>
    <w:rsid w:val="004E3E1B"/>
    <w:rsid w:val="004E4DCE"/>
    <w:rsid w:val="004E5A9C"/>
    <w:rsid w:val="004E65E3"/>
    <w:rsid w:val="004E66DE"/>
    <w:rsid w:val="004E6728"/>
    <w:rsid w:val="004E6CCB"/>
    <w:rsid w:val="004E6E4F"/>
    <w:rsid w:val="004E6ED5"/>
    <w:rsid w:val="004E7730"/>
    <w:rsid w:val="004E7BFC"/>
    <w:rsid w:val="004F0C41"/>
    <w:rsid w:val="004F139C"/>
    <w:rsid w:val="004F1C38"/>
    <w:rsid w:val="004F1C5F"/>
    <w:rsid w:val="004F2332"/>
    <w:rsid w:val="004F392A"/>
    <w:rsid w:val="004F455D"/>
    <w:rsid w:val="004F4ABB"/>
    <w:rsid w:val="004F578D"/>
    <w:rsid w:val="004F5B3D"/>
    <w:rsid w:val="004F5EB4"/>
    <w:rsid w:val="004F62F6"/>
    <w:rsid w:val="004F65EF"/>
    <w:rsid w:val="004F7231"/>
    <w:rsid w:val="004F7365"/>
    <w:rsid w:val="004F74FB"/>
    <w:rsid w:val="005005FA"/>
    <w:rsid w:val="00500E89"/>
    <w:rsid w:val="00500FB6"/>
    <w:rsid w:val="00501353"/>
    <w:rsid w:val="005014BB"/>
    <w:rsid w:val="00502357"/>
    <w:rsid w:val="0050450D"/>
    <w:rsid w:val="00504A6F"/>
    <w:rsid w:val="005052CB"/>
    <w:rsid w:val="00505D95"/>
    <w:rsid w:val="00506BC0"/>
    <w:rsid w:val="00506C6D"/>
    <w:rsid w:val="005072AD"/>
    <w:rsid w:val="005073FF"/>
    <w:rsid w:val="00507B71"/>
    <w:rsid w:val="005102AB"/>
    <w:rsid w:val="00510634"/>
    <w:rsid w:val="00510A90"/>
    <w:rsid w:val="00510ACD"/>
    <w:rsid w:val="00511317"/>
    <w:rsid w:val="00511329"/>
    <w:rsid w:val="0051150A"/>
    <w:rsid w:val="00511D23"/>
    <w:rsid w:val="00511FB4"/>
    <w:rsid w:val="005125EC"/>
    <w:rsid w:val="005127B9"/>
    <w:rsid w:val="00512C8B"/>
    <w:rsid w:val="00513A94"/>
    <w:rsid w:val="005142C9"/>
    <w:rsid w:val="0051430C"/>
    <w:rsid w:val="00514652"/>
    <w:rsid w:val="0051507E"/>
    <w:rsid w:val="005159C3"/>
    <w:rsid w:val="00515CE6"/>
    <w:rsid w:val="00515F52"/>
    <w:rsid w:val="00516252"/>
    <w:rsid w:val="00516682"/>
    <w:rsid w:val="005166B8"/>
    <w:rsid w:val="00516EEF"/>
    <w:rsid w:val="00517886"/>
    <w:rsid w:val="005202F2"/>
    <w:rsid w:val="005218DC"/>
    <w:rsid w:val="00521E8F"/>
    <w:rsid w:val="005224DE"/>
    <w:rsid w:val="0052283A"/>
    <w:rsid w:val="00523248"/>
    <w:rsid w:val="00523503"/>
    <w:rsid w:val="00523574"/>
    <w:rsid w:val="00523D47"/>
    <w:rsid w:val="00523E36"/>
    <w:rsid w:val="00524703"/>
    <w:rsid w:val="005249B7"/>
    <w:rsid w:val="00524A3C"/>
    <w:rsid w:val="00524D61"/>
    <w:rsid w:val="00525246"/>
    <w:rsid w:val="00525BBD"/>
    <w:rsid w:val="00525F37"/>
    <w:rsid w:val="005269CB"/>
    <w:rsid w:val="00526AC7"/>
    <w:rsid w:val="00527576"/>
    <w:rsid w:val="005279F1"/>
    <w:rsid w:val="005300B3"/>
    <w:rsid w:val="00530236"/>
    <w:rsid w:val="00530800"/>
    <w:rsid w:val="00531F1E"/>
    <w:rsid w:val="00531F83"/>
    <w:rsid w:val="00532334"/>
    <w:rsid w:val="00532C1A"/>
    <w:rsid w:val="00533103"/>
    <w:rsid w:val="005331F3"/>
    <w:rsid w:val="005340DE"/>
    <w:rsid w:val="0053453A"/>
    <w:rsid w:val="00534905"/>
    <w:rsid w:val="00534E9C"/>
    <w:rsid w:val="005355B2"/>
    <w:rsid w:val="00535F35"/>
    <w:rsid w:val="005362F1"/>
    <w:rsid w:val="00536C4D"/>
    <w:rsid w:val="00537C4E"/>
    <w:rsid w:val="0054046E"/>
    <w:rsid w:val="00540B20"/>
    <w:rsid w:val="0054132F"/>
    <w:rsid w:val="00541A94"/>
    <w:rsid w:val="005429A2"/>
    <w:rsid w:val="00542E71"/>
    <w:rsid w:val="005434B6"/>
    <w:rsid w:val="00544450"/>
    <w:rsid w:val="005448CF"/>
    <w:rsid w:val="005459FB"/>
    <w:rsid w:val="00545BA6"/>
    <w:rsid w:val="0054719A"/>
    <w:rsid w:val="0054780C"/>
    <w:rsid w:val="005479CF"/>
    <w:rsid w:val="005500C0"/>
    <w:rsid w:val="0055011F"/>
    <w:rsid w:val="005506AC"/>
    <w:rsid w:val="00550846"/>
    <w:rsid w:val="00550D6D"/>
    <w:rsid w:val="005510CB"/>
    <w:rsid w:val="005516DD"/>
    <w:rsid w:val="00551FD3"/>
    <w:rsid w:val="005525AA"/>
    <w:rsid w:val="00552C2D"/>
    <w:rsid w:val="005546AF"/>
    <w:rsid w:val="005547C8"/>
    <w:rsid w:val="005554BB"/>
    <w:rsid w:val="00556025"/>
    <w:rsid w:val="005562A3"/>
    <w:rsid w:val="00556469"/>
    <w:rsid w:val="005564FB"/>
    <w:rsid w:val="005565E4"/>
    <w:rsid w:val="005566FC"/>
    <w:rsid w:val="00556C44"/>
    <w:rsid w:val="00556E68"/>
    <w:rsid w:val="00557CE4"/>
    <w:rsid w:val="00557DBF"/>
    <w:rsid w:val="00560D80"/>
    <w:rsid w:val="00561572"/>
    <w:rsid w:val="00562C78"/>
    <w:rsid w:val="005635AA"/>
    <w:rsid w:val="00563ED4"/>
    <w:rsid w:val="00564376"/>
    <w:rsid w:val="00564B04"/>
    <w:rsid w:val="00564C25"/>
    <w:rsid w:val="00564C96"/>
    <w:rsid w:val="00564FA5"/>
    <w:rsid w:val="00565672"/>
    <w:rsid w:val="005658DB"/>
    <w:rsid w:val="00565DB0"/>
    <w:rsid w:val="00565E34"/>
    <w:rsid w:val="005663A8"/>
    <w:rsid w:val="00570B56"/>
    <w:rsid w:val="00571EE5"/>
    <w:rsid w:val="005728FE"/>
    <w:rsid w:val="00572C12"/>
    <w:rsid w:val="00572F70"/>
    <w:rsid w:val="00573455"/>
    <w:rsid w:val="00573B86"/>
    <w:rsid w:val="005741EC"/>
    <w:rsid w:val="00574F61"/>
    <w:rsid w:val="00575BF0"/>
    <w:rsid w:val="005776C8"/>
    <w:rsid w:val="00577B52"/>
    <w:rsid w:val="00577F37"/>
    <w:rsid w:val="00580277"/>
    <w:rsid w:val="005809C2"/>
    <w:rsid w:val="00580A80"/>
    <w:rsid w:val="00580CAC"/>
    <w:rsid w:val="00581160"/>
    <w:rsid w:val="0058170F"/>
    <w:rsid w:val="00581E36"/>
    <w:rsid w:val="00582D38"/>
    <w:rsid w:val="005838C1"/>
    <w:rsid w:val="00583AD4"/>
    <w:rsid w:val="00583D8C"/>
    <w:rsid w:val="00584E74"/>
    <w:rsid w:val="0058511F"/>
    <w:rsid w:val="00585149"/>
    <w:rsid w:val="00585179"/>
    <w:rsid w:val="005853C3"/>
    <w:rsid w:val="00586CCD"/>
    <w:rsid w:val="00586DE0"/>
    <w:rsid w:val="005870A4"/>
    <w:rsid w:val="005876C1"/>
    <w:rsid w:val="00587E0F"/>
    <w:rsid w:val="00590376"/>
    <w:rsid w:val="00590767"/>
    <w:rsid w:val="00591651"/>
    <w:rsid w:val="00591D03"/>
    <w:rsid w:val="005927A4"/>
    <w:rsid w:val="00592E0B"/>
    <w:rsid w:val="005931EF"/>
    <w:rsid w:val="00593A54"/>
    <w:rsid w:val="00594F32"/>
    <w:rsid w:val="005967F0"/>
    <w:rsid w:val="005968C2"/>
    <w:rsid w:val="00596B13"/>
    <w:rsid w:val="00597F74"/>
    <w:rsid w:val="005A081A"/>
    <w:rsid w:val="005A0839"/>
    <w:rsid w:val="005A0ACF"/>
    <w:rsid w:val="005A0F34"/>
    <w:rsid w:val="005A21A4"/>
    <w:rsid w:val="005A270E"/>
    <w:rsid w:val="005A38C4"/>
    <w:rsid w:val="005A4163"/>
    <w:rsid w:val="005A45E3"/>
    <w:rsid w:val="005A5014"/>
    <w:rsid w:val="005A52AD"/>
    <w:rsid w:val="005A54BA"/>
    <w:rsid w:val="005A6499"/>
    <w:rsid w:val="005A68AF"/>
    <w:rsid w:val="005B0658"/>
    <w:rsid w:val="005B1268"/>
    <w:rsid w:val="005B1FCD"/>
    <w:rsid w:val="005B2465"/>
    <w:rsid w:val="005B28A9"/>
    <w:rsid w:val="005B37C4"/>
    <w:rsid w:val="005B55E6"/>
    <w:rsid w:val="005B5861"/>
    <w:rsid w:val="005B586C"/>
    <w:rsid w:val="005B5BA4"/>
    <w:rsid w:val="005B5F84"/>
    <w:rsid w:val="005B7352"/>
    <w:rsid w:val="005C033A"/>
    <w:rsid w:val="005C08C0"/>
    <w:rsid w:val="005C2A31"/>
    <w:rsid w:val="005C4924"/>
    <w:rsid w:val="005C572C"/>
    <w:rsid w:val="005C5E08"/>
    <w:rsid w:val="005C5E5A"/>
    <w:rsid w:val="005C658F"/>
    <w:rsid w:val="005C7D92"/>
    <w:rsid w:val="005D09F4"/>
    <w:rsid w:val="005D195E"/>
    <w:rsid w:val="005D1E20"/>
    <w:rsid w:val="005D3480"/>
    <w:rsid w:val="005D3AC4"/>
    <w:rsid w:val="005D3F77"/>
    <w:rsid w:val="005D3FFF"/>
    <w:rsid w:val="005D61A2"/>
    <w:rsid w:val="005D6B46"/>
    <w:rsid w:val="005D77D9"/>
    <w:rsid w:val="005D7F0B"/>
    <w:rsid w:val="005E119B"/>
    <w:rsid w:val="005E199D"/>
    <w:rsid w:val="005E2143"/>
    <w:rsid w:val="005E232D"/>
    <w:rsid w:val="005E297E"/>
    <w:rsid w:val="005E2D32"/>
    <w:rsid w:val="005E4731"/>
    <w:rsid w:val="005E49DC"/>
    <w:rsid w:val="005E5308"/>
    <w:rsid w:val="005E584B"/>
    <w:rsid w:val="005E6041"/>
    <w:rsid w:val="005E6DC3"/>
    <w:rsid w:val="005E7E1E"/>
    <w:rsid w:val="005F163E"/>
    <w:rsid w:val="005F2405"/>
    <w:rsid w:val="005F2B91"/>
    <w:rsid w:val="005F2CA6"/>
    <w:rsid w:val="005F2EAD"/>
    <w:rsid w:val="005F4A91"/>
    <w:rsid w:val="005F539D"/>
    <w:rsid w:val="005F53BC"/>
    <w:rsid w:val="005F56EC"/>
    <w:rsid w:val="005F5DCD"/>
    <w:rsid w:val="005F601F"/>
    <w:rsid w:val="005F6EAE"/>
    <w:rsid w:val="00600901"/>
    <w:rsid w:val="00600B82"/>
    <w:rsid w:val="00600E3F"/>
    <w:rsid w:val="0060214A"/>
    <w:rsid w:val="006038A8"/>
    <w:rsid w:val="00603E0A"/>
    <w:rsid w:val="00603FCA"/>
    <w:rsid w:val="006045D3"/>
    <w:rsid w:val="00604B47"/>
    <w:rsid w:val="00605844"/>
    <w:rsid w:val="006058BE"/>
    <w:rsid w:val="00605AF8"/>
    <w:rsid w:val="00605D5E"/>
    <w:rsid w:val="00606182"/>
    <w:rsid w:val="006067B9"/>
    <w:rsid w:val="0060736C"/>
    <w:rsid w:val="00607407"/>
    <w:rsid w:val="00610428"/>
    <w:rsid w:val="00610549"/>
    <w:rsid w:val="00610572"/>
    <w:rsid w:val="00610F39"/>
    <w:rsid w:val="00611AC7"/>
    <w:rsid w:val="00611ED4"/>
    <w:rsid w:val="006120E4"/>
    <w:rsid w:val="006121AF"/>
    <w:rsid w:val="006126C3"/>
    <w:rsid w:val="006128B3"/>
    <w:rsid w:val="00612EB6"/>
    <w:rsid w:val="0061395D"/>
    <w:rsid w:val="00613D03"/>
    <w:rsid w:val="00614029"/>
    <w:rsid w:val="00614FA8"/>
    <w:rsid w:val="00615795"/>
    <w:rsid w:val="006158E6"/>
    <w:rsid w:val="00615A37"/>
    <w:rsid w:val="006177B7"/>
    <w:rsid w:val="0061785D"/>
    <w:rsid w:val="00617A18"/>
    <w:rsid w:val="00620804"/>
    <w:rsid w:val="00620911"/>
    <w:rsid w:val="006212E8"/>
    <w:rsid w:val="0062172A"/>
    <w:rsid w:val="00621965"/>
    <w:rsid w:val="00621FEE"/>
    <w:rsid w:val="006228F3"/>
    <w:rsid w:val="00622BDB"/>
    <w:rsid w:val="00622F32"/>
    <w:rsid w:val="006232E0"/>
    <w:rsid w:val="006233F2"/>
    <w:rsid w:val="00623866"/>
    <w:rsid w:val="00624494"/>
    <w:rsid w:val="00624BD5"/>
    <w:rsid w:val="00625121"/>
    <w:rsid w:val="0062583F"/>
    <w:rsid w:val="00625A7B"/>
    <w:rsid w:val="0062601E"/>
    <w:rsid w:val="00626642"/>
    <w:rsid w:val="00626BC7"/>
    <w:rsid w:val="00626CCA"/>
    <w:rsid w:val="00626E45"/>
    <w:rsid w:val="00626F26"/>
    <w:rsid w:val="00627088"/>
    <w:rsid w:val="00627715"/>
    <w:rsid w:val="0063011E"/>
    <w:rsid w:val="00630BA3"/>
    <w:rsid w:val="00630CBA"/>
    <w:rsid w:val="00630D28"/>
    <w:rsid w:val="0063136D"/>
    <w:rsid w:val="00631F01"/>
    <w:rsid w:val="00634599"/>
    <w:rsid w:val="00634C38"/>
    <w:rsid w:val="0063520C"/>
    <w:rsid w:val="006353AE"/>
    <w:rsid w:val="006357AE"/>
    <w:rsid w:val="00635DF1"/>
    <w:rsid w:val="00635F31"/>
    <w:rsid w:val="0063605D"/>
    <w:rsid w:val="00636299"/>
    <w:rsid w:val="006362F5"/>
    <w:rsid w:val="006365C2"/>
    <w:rsid w:val="00636698"/>
    <w:rsid w:val="0063683F"/>
    <w:rsid w:val="00636992"/>
    <w:rsid w:val="006372C6"/>
    <w:rsid w:val="0063761D"/>
    <w:rsid w:val="0063768B"/>
    <w:rsid w:val="00637CBE"/>
    <w:rsid w:val="00637FEC"/>
    <w:rsid w:val="00641CC2"/>
    <w:rsid w:val="00642310"/>
    <w:rsid w:val="0064301B"/>
    <w:rsid w:val="0064322C"/>
    <w:rsid w:val="00643946"/>
    <w:rsid w:val="00643EB6"/>
    <w:rsid w:val="00644257"/>
    <w:rsid w:val="00644258"/>
    <w:rsid w:val="0064539B"/>
    <w:rsid w:val="00646326"/>
    <w:rsid w:val="0064672D"/>
    <w:rsid w:val="0064677E"/>
    <w:rsid w:val="00646C5E"/>
    <w:rsid w:val="00646DDB"/>
    <w:rsid w:val="00646F05"/>
    <w:rsid w:val="00647A8C"/>
    <w:rsid w:val="006509B2"/>
    <w:rsid w:val="0065104F"/>
    <w:rsid w:val="006511E4"/>
    <w:rsid w:val="0065153B"/>
    <w:rsid w:val="00652577"/>
    <w:rsid w:val="00652768"/>
    <w:rsid w:val="0065306C"/>
    <w:rsid w:val="00653619"/>
    <w:rsid w:val="006539B0"/>
    <w:rsid w:val="006543DE"/>
    <w:rsid w:val="00654569"/>
    <w:rsid w:val="00655C16"/>
    <w:rsid w:val="00655E33"/>
    <w:rsid w:val="006564CF"/>
    <w:rsid w:val="00656ED3"/>
    <w:rsid w:val="00661289"/>
    <w:rsid w:val="006619FE"/>
    <w:rsid w:val="00662969"/>
    <w:rsid w:val="00662F2A"/>
    <w:rsid w:val="006638FD"/>
    <w:rsid w:val="00663C43"/>
    <w:rsid w:val="006643DC"/>
    <w:rsid w:val="0066490E"/>
    <w:rsid w:val="006655ED"/>
    <w:rsid w:val="00666142"/>
    <w:rsid w:val="0066698D"/>
    <w:rsid w:val="006669E7"/>
    <w:rsid w:val="00666FA3"/>
    <w:rsid w:val="00667221"/>
    <w:rsid w:val="00667296"/>
    <w:rsid w:val="00667309"/>
    <w:rsid w:val="00670029"/>
    <w:rsid w:val="006701AF"/>
    <w:rsid w:val="00670744"/>
    <w:rsid w:val="006707A1"/>
    <w:rsid w:val="00671C60"/>
    <w:rsid w:val="00672585"/>
    <w:rsid w:val="00672588"/>
    <w:rsid w:val="00672FA0"/>
    <w:rsid w:val="0067367A"/>
    <w:rsid w:val="00673A89"/>
    <w:rsid w:val="006743EC"/>
    <w:rsid w:val="00674502"/>
    <w:rsid w:val="006758E0"/>
    <w:rsid w:val="00675CD6"/>
    <w:rsid w:val="00676CAB"/>
    <w:rsid w:val="00676EEB"/>
    <w:rsid w:val="00677A20"/>
    <w:rsid w:val="00677DA3"/>
    <w:rsid w:val="0068043D"/>
    <w:rsid w:val="0068071A"/>
    <w:rsid w:val="00681361"/>
    <w:rsid w:val="006824D1"/>
    <w:rsid w:val="00682887"/>
    <w:rsid w:val="00682A24"/>
    <w:rsid w:val="00682A6D"/>
    <w:rsid w:val="00682A97"/>
    <w:rsid w:val="00682D85"/>
    <w:rsid w:val="0068378B"/>
    <w:rsid w:val="006838F2"/>
    <w:rsid w:val="00683AE7"/>
    <w:rsid w:val="006842E5"/>
    <w:rsid w:val="00684419"/>
    <w:rsid w:val="006844AA"/>
    <w:rsid w:val="0068718E"/>
    <w:rsid w:val="0068766C"/>
    <w:rsid w:val="006877C0"/>
    <w:rsid w:val="006913A4"/>
    <w:rsid w:val="006924FB"/>
    <w:rsid w:val="00692D33"/>
    <w:rsid w:val="00692F37"/>
    <w:rsid w:val="00693CAB"/>
    <w:rsid w:val="00693F9E"/>
    <w:rsid w:val="00694872"/>
    <w:rsid w:val="00694ABC"/>
    <w:rsid w:val="00694B66"/>
    <w:rsid w:val="00694DB5"/>
    <w:rsid w:val="00695CAA"/>
    <w:rsid w:val="006967C9"/>
    <w:rsid w:val="006968CD"/>
    <w:rsid w:val="00696CED"/>
    <w:rsid w:val="006A1558"/>
    <w:rsid w:val="006A19D0"/>
    <w:rsid w:val="006A21CA"/>
    <w:rsid w:val="006A2646"/>
    <w:rsid w:val="006A264A"/>
    <w:rsid w:val="006A27EE"/>
    <w:rsid w:val="006A2861"/>
    <w:rsid w:val="006A28C4"/>
    <w:rsid w:val="006A29AE"/>
    <w:rsid w:val="006A2A9F"/>
    <w:rsid w:val="006A2F1F"/>
    <w:rsid w:val="006A326F"/>
    <w:rsid w:val="006A3740"/>
    <w:rsid w:val="006A40BE"/>
    <w:rsid w:val="006A415B"/>
    <w:rsid w:val="006A42FD"/>
    <w:rsid w:val="006A4597"/>
    <w:rsid w:val="006A5AC8"/>
    <w:rsid w:val="006A5E92"/>
    <w:rsid w:val="006A6635"/>
    <w:rsid w:val="006A6D3E"/>
    <w:rsid w:val="006A73EE"/>
    <w:rsid w:val="006A7601"/>
    <w:rsid w:val="006B0803"/>
    <w:rsid w:val="006B1725"/>
    <w:rsid w:val="006B1D9F"/>
    <w:rsid w:val="006B1E5B"/>
    <w:rsid w:val="006B2060"/>
    <w:rsid w:val="006B349E"/>
    <w:rsid w:val="006B39B7"/>
    <w:rsid w:val="006B3A66"/>
    <w:rsid w:val="006B41BF"/>
    <w:rsid w:val="006B420B"/>
    <w:rsid w:val="006B458E"/>
    <w:rsid w:val="006B6D73"/>
    <w:rsid w:val="006B756A"/>
    <w:rsid w:val="006B768E"/>
    <w:rsid w:val="006B7D36"/>
    <w:rsid w:val="006C02B0"/>
    <w:rsid w:val="006C0DAF"/>
    <w:rsid w:val="006C1448"/>
    <w:rsid w:val="006C15CA"/>
    <w:rsid w:val="006C1883"/>
    <w:rsid w:val="006C1966"/>
    <w:rsid w:val="006C1EB2"/>
    <w:rsid w:val="006C1FE1"/>
    <w:rsid w:val="006C2926"/>
    <w:rsid w:val="006C3487"/>
    <w:rsid w:val="006C4018"/>
    <w:rsid w:val="006C4629"/>
    <w:rsid w:val="006C56FC"/>
    <w:rsid w:val="006C58BA"/>
    <w:rsid w:val="006C59E4"/>
    <w:rsid w:val="006C633D"/>
    <w:rsid w:val="006C682C"/>
    <w:rsid w:val="006C6A68"/>
    <w:rsid w:val="006C6B1E"/>
    <w:rsid w:val="006C7005"/>
    <w:rsid w:val="006C7B21"/>
    <w:rsid w:val="006D01E6"/>
    <w:rsid w:val="006D0653"/>
    <w:rsid w:val="006D0D5B"/>
    <w:rsid w:val="006D0ECC"/>
    <w:rsid w:val="006D1723"/>
    <w:rsid w:val="006D1947"/>
    <w:rsid w:val="006D2AE2"/>
    <w:rsid w:val="006D2FD0"/>
    <w:rsid w:val="006D34DF"/>
    <w:rsid w:val="006D36E5"/>
    <w:rsid w:val="006D3FC4"/>
    <w:rsid w:val="006D4A6E"/>
    <w:rsid w:val="006D4CB2"/>
    <w:rsid w:val="006D4DB7"/>
    <w:rsid w:val="006D4DC2"/>
    <w:rsid w:val="006D5B26"/>
    <w:rsid w:val="006D5F86"/>
    <w:rsid w:val="006D6A79"/>
    <w:rsid w:val="006D6E91"/>
    <w:rsid w:val="006D79FD"/>
    <w:rsid w:val="006D7C18"/>
    <w:rsid w:val="006E021C"/>
    <w:rsid w:val="006E0EF8"/>
    <w:rsid w:val="006E25C1"/>
    <w:rsid w:val="006E2DE2"/>
    <w:rsid w:val="006E33C5"/>
    <w:rsid w:val="006E3F83"/>
    <w:rsid w:val="006E437C"/>
    <w:rsid w:val="006E483A"/>
    <w:rsid w:val="006E5043"/>
    <w:rsid w:val="006E56A6"/>
    <w:rsid w:val="006E5D4A"/>
    <w:rsid w:val="006E5DDD"/>
    <w:rsid w:val="006F0230"/>
    <w:rsid w:val="006F1066"/>
    <w:rsid w:val="006F2270"/>
    <w:rsid w:val="006F27F0"/>
    <w:rsid w:val="006F2895"/>
    <w:rsid w:val="006F2FE0"/>
    <w:rsid w:val="006F47A8"/>
    <w:rsid w:val="006F4A81"/>
    <w:rsid w:val="006F4E47"/>
    <w:rsid w:val="006F514B"/>
    <w:rsid w:val="006F5160"/>
    <w:rsid w:val="006F517E"/>
    <w:rsid w:val="006F59FF"/>
    <w:rsid w:val="006F7CCD"/>
    <w:rsid w:val="0070055B"/>
    <w:rsid w:val="007006EF"/>
    <w:rsid w:val="007009DC"/>
    <w:rsid w:val="00700AA6"/>
    <w:rsid w:val="007025A0"/>
    <w:rsid w:val="007037F4"/>
    <w:rsid w:val="00704550"/>
    <w:rsid w:val="00704E88"/>
    <w:rsid w:val="00705418"/>
    <w:rsid w:val="00705AD5"/>
    <w:rsid w:val="0070694B"/>
    <w:rsid w:val="00706ABE"/>
    <w:rsid w:val="00706B33"/>
    <w:rsid w:val="0070767A"/>
    <w:rsid w:val="0071211B"/>
    <w:rsid w:val="00712F24"/>
    <w:rsid w:val="0071340D"/>
    <w:rsid w:val="0071373A"/>
    <w:rsid w:val="00713BB9"/>
    <w:rsid w:val="00713BE3"/>
    <w:rsid w:val="00713D30"/>
    <w:rsid w:val="00715300"/>
    <w:rsid w:val="00715A29"/>
    <w:rsid w:val="00716124"/>
    <w:rsid w:val="007169AA"/>
    <w:rsid w:val="007173EC"/>
    <w:rsid w:val="00717B21"/>
    <w:rsid w:val="007209BF"/>
    <w:rsid w:val="00720AD1"/>
    <w:rsid w:val="00720FDA"/>
    <w:rsid w:val="007211AA"/>
    <w:rsid w:val="007213AE"/>
    <w:rsid w:val="007217AA"/>
    <w:rsid w:val="00722300"/>
    <w:rsid w:val="007223D3"/>
    <w:rsid w:val="0072286D"/>
    <w:rsid w:val="007230A5"/>
    <w:rsid w:val="00723699"/>
    <w:rsid w:val="00723C6D"/>
    <w:rsid w:val="007240BB"/>
    <w:rsid w:val="0072415A"/>
    <w:rsid w:val="0072475C"/>
    <w:rsid w:val="00724D6A"/>
    <w:rsid w:val="007253FF"/>
    <w:rsid w:val="00725A60"/>
    <w:rsid w:val="00725F15"/>
    <w:rsid w:val="00726883"/>
    <w:rsid w:val="00726A43"/>
    <w:rsid w:val="00730186"/>
    <w:rsid w:val="00730C28"/>
    <w:rsid w:val="007318A7"/>
    <w:rsid w:val="00731B32"/>
    <w:rsid w:val="00731F01"/>
    <w:rsid w:val="00732145"/>
    <w:rsid w:val="00732916"/>
    <w:rsid w:val="007331D0"/>
    <w:rsid w:val="0073325E"/>
    <w:rsid w:val="0073337B"/>
    <w:rsid w:val="00734A7B"/>
    <w:rsid w:val="00734AFF"/>
    <w:rsid w:val="00736AD1"/>
    <w:rsid w:val="00736FAF"/>
    <w:rsid w:val="007370BC"/>
    <w:rsid w:val="00737764"/>
    <w:rsid w:val="0073777B"/>
    <w:rsid w:val="00737B7C"/>
    <w:rsid w:val="00740E23"/>
    <w:rsid w:val="00743833"/>
    <w:rsid w:val="00743FA3"/>
    <w:rsid w:val="00744482"/>
    <w:rsid w:val="00744680"/>
    <w:rsid w:val="00745192"/>
    <w:rsid w:val="00746180"/>
    <w:rsid w:val="00747916"/>
    <w:rsid w:val="0075016E"/>
    <w:rsid w:val="00750A07"/>
    <w:rsid w:val="00752A36"/>
    <w:rsid w:val="00753E94"/>
    <w:rsid w:val="00754DF9"/>
    <w:rsid w:val="00756905"/>
    <w:rsid w:val="00756D0F"/>
    <w:rsid w:val="00756FF4"/>
    <w:rsid w:val="00757F60"/>
    <w:rsid w:val="0076096B"/>
    <w:rsid w:val="00760DFE"/>
    <w:rsid w:val="0076177B"/>
    <w:rsid w:val="00762233"/>
    <w:rsid w:val="007622DD"/>
    <w:rsid w:val="0076279F"/>
    <w:rsid w:val="00764701"/>
    <w:rsid w:val="00764A1A"/>
    <w:rsid w:val="00764C41"/>
    <w:rsid w:val="00764D73"/>
    <w:rsid w:val="00764DC3"/>
    <w:rsid w:val="00765080"/>
    <w:rsid w:val="00765653"/>
    <w:rsid w:val="00765ABD"/>
    <w:rsid w:val="00766B4D"/>
    <w:rsid w:val="00766B6E"/>
    <w:rsid w:val="007670FF"/>
    <w:rsid w:val="007677C2"/>
    <w:rsid w:val="00770511"/>
    <w:rsid w:val="00770C6E"/>
    <w:rsid w:val="0077109A"/>
    <w:rsid w:val="00772AE5"/>
    <w:rsid w:val="00772B78"/>
    <w:rsid w:val="00772EE3"/>
    <w:rsid w:val="0077347F"/>
    <w:rsid w:val="00773B6E"/>
    <w:rsid w:val="007740A7"/>
    <w:rsid w:val="00774421"/>
    <w:rsid w:val="00774A39"/>
    <w:rsid w:val="00774BA4"/>
    <w:rsid w:val="00774D23"/>
    <w:rsid w:val="007751C4"/>
    <w:rsid w:val="007753F3"/>
    <w:rsid w:val="0077611C"/>
    <w:rsid w:val="00780806"/>
    <w:rsid w:val="00780D76"/>
    <w:rsid w:val="00780E6F"/>
    <w:rsid w:val="00781095"/>
    <w:rsid w:val="00783764"/>
    <w:rsid w:val="00784364"/>
    <w:rsid w:val="007845FA"/>
    <w:rsid w:val="00784C83"/>
    <w:rsid w:val="00785443"/>
    <w:rsid w:val="00786528"/>
    <w:rsid w:val="00786547"/>
    <w:rsid w:val="007869B7"/>
    <w:rsid w:val="00786A3F"/>
    <w:rsid w:val="0078727F"/>
    <w:rsid w:val="00790635"/>
    <w:rsid w:val="00791A4E"/>
    <w:rsid w:val="00791B1A"/>
    <w:rsid w:val="0079211E"/>
    <w:rsid w:val="00792A71"/>
    <w:rsid w:val="00793221"/>
    <w:rsid w:val="00793B33"/>
    <w:rsid w:val="00793B59"/>
    <w:rsid w:val="00794EC1"/>
    <w:rsid w:val="007955CE"/>
    <w:rsid w:val="00795927"/>
    <w:rsid w:val="007959A8"/>
    <w:rsid w:val="00796449"/>
    <w:rsid w:val="007965CF"/>
    <w:rsid w:val="00796E5A"/>
    <w:rsid w:val="007975A0"/>
    <w:rsid w:val="007977C0"/>
    <w:rsid w:val="007A0572"/>
    <w:rsid w:val="007A0685"/>
    <w:rsid w:val="007A0F05"/>
    <w:rsid w:val="007A1229"/>
    <w:rsid w:val="007A1729"/>
    <w:rsid w:val="007A2033"/>
    <w:rsid w:val="007A22C4"/>
    <w:rsid w:val="007A23A3"/>
    <w:rsid w:val="007A26DA"/>
    <w:rsid w:val="007A2AA7"/>
    <w:rsid w:val="007A2DB4"/>
    <w:rsid w:val="007A3304"/>
    <w:rsid w:val="007A3BED"/>
    <w:rsid w:val="007A4261"/>
    <w:rsid w:val="007A4ED8"/>
    <w:rsid w:val="007A552D"/>
    <w:rsid w:val="007A5555"/>
    <w:rsid w:val="007A5754"/>
    <w:rsid w:val="007A7DA4"/>
    <w:rsid w:val="007B04F3"/>
    <w:rsid w:val="007B0C96"/>
    <w:rsid w:val="007B12FC"/>
    <w:rsid w:val="007B1C20"/>
    <w:rsid w:val="007B1CA8"/>
    <w:rsid w:val="007B1E39"/>
    <w:rsid w:val="007B1E43"/>
    <w:rsid w:val="007B235F"/>
    <w:rsid w:val="007B24C4"/>
    <w:rsid w:val="007B3721"/>
    <w:rsid w:val="007B3E6F"/>
    <w:rsid w:val="007B4622"/>
    <w:rsid w:val="007B4FAA"/>
    <w:rsid w:val="007B5276"/>
    <w:rsid w:val="007B6848"/>
    <w:rsid w:val="007B751A"/>
    <w:rsid w:val="007B7CD3"/>
    <w:rsid w:val="007C0592"/>
    <w:rsid w:val="007C063B"/>
    <w:rsid w:val="007C072C"/>
    <w:rsid w:val="007C146B"/>
    <w:rsid w:val="007C16CF"/>
    <w:rsid w:val="007C2922"/>
    <w:rsid w:val="007C310D"/>
    <w:rsid w:val="007C38EA"/>
    <w:rsid w:val="007C3991"/>
    <w:rsid w:val="007C3B1B"/>
    <w:rsid w:val="007C478C"/>
    <w:rsid w:val="007C4886"/>
    <w:rsid w:val="007C4E8B"/>
    <w:rsid w:val="007C5D2B"/>
    <w:rsid w:val="007C727A"/>
    <w:rsid w:val="007C735B"/>
    <w:rsid w:val="007C7E5A"/>
    <w:rsid w:val="007D0251"/>
    <w:rsid w:val="007D0851"/>
    <w:rsid w:val="007D0B94"/>
    <w:rsid w:val="007D0C0F"/>
    <w:rsid w:val="007D1291"/>
    <w:rsid w:val="007D1FD8"/>
    <w:rsid w:val="007D26FE"/>
    <w:rsid w:val="007D2D1D"/>
    <w:rsid w:val="007D3025"/>
    <w:rsid w:val="007D394B"/>
    <w:rsid w:val="007D3B0D"/>
    <w:rsid w:val="007D43E2"/>
    <w:rsid w:val="007D4604"/>
    <w:rsid w:val="007D4AD6"/>
    <w:rsid w:val="007D5121"/>
    <w:rsid w:val="007D6057"/>
    <w:rsid w:val="007D6D9D"/>
    <w:rsid w:val="007D734A"/>
    <w:rsid w:val="007E0018"/>
    <w:rsid w:val="007E033A"/>
    <w:rsid w:val="007E04BF"/>
    <w:rsid w:val="007E0643"/>
    <w:rsid w:val="007E0B96"/>
    <w:rsid w:val="007E0C8D"/>
    <w:rsid w:val="007E0E10"/>
    <w:rsid w:val="007E1833"/>
    <w:rsid w:val="007E1996"/>
    <w:rsid w:val="007E1D77"/>
    <w:rsid w:val="007E240C"/>
    <w:rsid w:val="007E30A1"/>
    <w:rsid w:val="007E321F"/>
    <w:rsid w:val="007E3277"/>
    <w:rsid w:val="007E32DF"/>
    <w:rsid w:val="007E334C"/>
    <w:rsid w:val="007E3ABC"/>
    <w:rsid w:val="007E4AE1"/>
    <w:rsid w:val="007E4FB2"/>
    <w:rsid w:val="007E5A83"/>
    <w:rsid w:val="007E5C53"/>
    <w:rsid w:val="007E5D28"/>
    <w:rsid w:val="007E5E98"/>
    <w:rsid w:val="007E660D"/>
    <w:rsid w:val="007E6631"/>
    <w:rsid w:val="007F00E8"/>
    <w:rsid w:val="007F054E"/>
    <w:rsid w:val="007F0556"/>
    <w:rsid w:val="007F05B9"/>
    <w:rsid w:val="007F3AAD"/>
    <w:rsid w:val="007F4638"/>
    <w:rsid w:val="007F492A"/>
    <w:rsid w:val="007F5860"/>
    <w:rsid w:val="007F5E78"/>
    <w:rsid w:val="007F66F2"/>
    <w:rsid w:val="007F6EA2"/>
    <w:rsid w:val="007F6F50"/>
    <w:rsid w:val="007F737F"/>
    <w:rsid w:val="00801A61"/>
    <w:rsid w:val="00802078"/>
    <w:rsid w:val="00803467"/>
    <w:rsid w:val="008035BE"/>
    <w:rsid w:val="00803DBD"/>
    <w:rsid w:val="008060FE"/>
    <w:rsid w:val="008068C5"/>
    <w:rsid w:val="00806E47"/>
    <w:rsid w:val="0080798A"/>
    <w:rsid w:val="00810143"/>
    <w:rsid w:val="0081040E"/>
    <w:rsid w:val="008104A7"/>
    <w:rsid w:val="00810EAD"/>
    <w:rsid w:val="0081159C"/>
    <w:rsid w:val="00812FE6"/>
    <w:rsid w:val="00813A49"/>
    <w:rsid w:val="00814374"/>
    <w:rsid w:val="008150C2"/>
    <w:rsid w:val="008153F3"/>
    <w:rsid w:val="008167D5"/>
    <w:rsid w:val="008201AC"/>
    <w:rsid w:val="008201ED"/>
    <w:rsid w:val="00820DB3"/>
    <w:rsid w:val="00821692"/>
    <w:rsid w:val="00821746"/>
    <w:rsid w:val="00821F1C"/>
    <w:rsid w:val="00822602"/>
    <w:rsid w:val="00822C12"/>
    <w:rsid w:val="008233A5"/>
    <w:rsid w:val="008234B2"/>
    <w:rsid w:val="00823504"/>
    <w:rsid w:val="00823649"/>
    <w:rsid w:val="00823F9F"/>
    <w:rsid w:val="008244AF"/>
    <w:rsid w:val="00825B2E"/>
    <w:rsid w:val="00825BD1"/>
    <w:rsid w:val="00826123"/>
    <w:rsid w:val="00830299"/>
    <w:rsid w:val="0083030E"/>
    <w:rsid w:val="00830628"/>
    <w:rsid w:val="008307DF"/>
    <w:rsid w:val="00830FF3"/>
    <w:rsid w:val="008318C2"/>
    <w:rsid w:val="008319AC"/>
    <w:rsid w:val="008323D8"/>
    <w:rsid w:val="008323EF"/>
    <w:rsid w:val="0083256D"/>
    <w:rsid w:val="0083406A"/>
    <w:rsid w:val="0083499D"/>
    <w:rsid w:val="008351F9"/>
    <w:rsid w:val="0083576A"/>
    <w:rsid w:val="00836496"/>
    <w:rsid w:val="0084049E"/>
    <w:rsid w:val="0084075F"/>
    <w:rsid w:val="00840995"/>
    <w:rsid w:val="00840C14"/>
    <w:rsid w:val="00841A99"/>
    <w:rsid w:val="0084222B"/>
    <w:rsid w:val="00842281"/>
    <w:rsid w:val="00842739"/>
    <w:rsid w:val="00842CDA"/>
    <w:rsid w:val="00843038"/>
    <w:rsid w:val="008434A3"/>
    <w:rsid w:val="00843934"/>
    <w:rsid w:val="00843BAE"/>
    <w:rsid w:val="008447AE"/>
    <w:rsid w:val="00845A3A"/>
    <w:rsid w:val="00845DBC"/>
    <w:rsid w:val="008462A1"/>
    <w:rsid w:val="008465A8"/>
    <w:rsid w:val="00846950"/>
    <w:rsid w:val="00847589"/>
    <w:rsid w:val="00847685"/>
    <w:rsid w:val="0085002B"/>
    <w:rsid w:val="00850783"/>
    <w:rsid w:val="008508B4"/>
    <w:rsid w:val="00851296"/>
    <w:rsid w:val="00851395"/>
    <w:rsid w:val="008525B5"/>
    <w:rsid w:val="00853D79"/>
    <w:rsid w:val="008543E3"/>
    <w:rsid w:val="0085480B"/>
    <w:rsid w:val="00854A99"/>
    <w:rsid w:val="0085684E"/>
    <w:rsid w:val="00857970"/>
    <w:rsid w:val="00857C96"/>
    <w:rsid w:val="00860E56"/>
    <w:rsid w:val="008614DC"/>
    <w:rsid w:val="00861627"/>
    <w:rsid w:val="008627E7"/>
    <w:rsid w:val="00862B63"/>
    <w:rsid w:val="00862D18"/>
    <w:rsid w:val="008631B2"/>
    <w:rsid w:val="008639DF"/>
    <w:rsid w:val="00863ADF"/>
    <w:rsid w:val="00863E96"/>
    <w:rsid w:val="00864865"/>
    <w:rsid w:val="00864C9B"/>
    <w:rsid w:val="00865049"/>
    <w:rsid w:val="008652F5"/>
    <w:rsid w:val="008654AE"/>
    <w:rsid w:val="00865BC9"/>
    <w:rsid w:val="00865BCD"/>
    <w:rsid w:val="0086648D"/>
    <w:rsid w:val="00866EE3"/>
    <w:rsid w:val="00867BBD"/>
    <w:rsid w:val="008702AF"/>
    <w:rsid w:val="00870A79"/>
    <w:rsid w:val="00871144"/>
    <w:rsid w:val="008711EC"/>
    <w:rsid w:val="0087180F"/>
    <w:rsid w:val="0087256B"/>
    <w:rsid w:val="00872584"/>
    <w:rsid w:val="00872B87"/>
    <w:rsid w:val="00873630"/>
    <w:rsid w:val="00873DE8"/>
    <w:rsid w:val="00874B13"/>
    <w:rsid w:val="00874C83"/>
    <w:rsid w:val="00875CD1"/>
    <w:rsid w:val="00875D61"/>
    <w:rsid w:val="00876744"/>
    <w:rsid w:val="00876997"/>
    <w:rsid w:val="00876CE3"/>
    <w:rsid w:val="00877681"/>
    <w:rsid w:val="00877D31"/>
    <w:rsid w:val="00877FCF"/>
    <w:rsid w:val="00880486"/>
    <w:rsid w:val="0088058A"/>
    <w:rsid w:val="0088058B"/>
    <w:rsid w:val="00880611"/>
    <w:rsid w:val="0088069E"/>
    <w:rsid w:val="00880AE8"/>
    <w:rsid w:val="00881CA6"/>
    <w:rsid w:val="008831FB"/>
    <w:rsid w:val="00883418"/>
    <w:rsid w:val="008839C9"/>
    <w:rsid w:val="00884EDE"/>
    <w:rsid w:val="00885025"/>
    <w:rsid w:val="00885AFB"/>
    <w:rsid w:val="0088600B"/>
    <w:rsid w:val="00886D19"/>
    <w:rsid w:val="008876D7"/>
    <w:rsid w:val="00887FA8"/>
    <w:rsid w:val="008903BE"/>
    <w:rsid w:val="00890862"/>
    <w:rsid w:val="00890AC9"/>
    <w:rsid w:val="00890BA5"/>
    <w:rsid w:val="008916F9"/>
    <w:rsid w:val="008919E3"/>
    <w:rsid w:val="00891AAF"/>
    <w:rsid w:val="00891D2D"/>
    <w:rsid w:val="00891EC9"/>
    <w:rsid w:val="00891FDF"/>
    <w:rsid w:val="00892183"/>
    <w:rsid w:val="0089234E"/>
    <w:rsid w:val="00892926"/>
    <w:rsid w:val="00892B7A"/>
    <w:rsid w:val="00892FE8"/>
    <w:rsid w:val="00893897"/>
    <w:rsid w:val="00894BC6"/>
    <w:rsid w:val="00894BFF"/>
    <w:rsid w:val="008950D2"/>
    <w:rsid w:val="0089593F"/>
    <w:rsid w:val="008962EB"/>
    <w:rsid w:val="008966A2"/>
    <w:rsid w:val="00896823"/>
    <w:rsid w:val="008969C8"/>
    <w:rsid w:val="008978B2"/>
    <w:rsid w:val="008A03E6"/>
    <w:rsid w:val="008A04E0"/>
    <w:rsid w:val="008A09DE"/>
    <w:rsid w:val="008A0ED3"/>
    <w:rsid w:val="008A14F0"/>
    <w:rsid w:val="008A257A"/>
    <w:rsid w:val="008A2616"/>
    <w:rsid w:val="008A2B9F"/>
    <w:rsid w:val="008A2CD2"/>
    <w:rsid w:val="008A37C6"/>
    <w:rsid w:val="008A387F"/>
    <w:rsid w:val="008A38D9"/>
    <w:rsid w:val="008A3B7C"/>
    <w:rsid w:val="008A460B"/>
    <w:rsid w:val="008A4CA9"/>
    <w:rsid w:val="008A501F"/>
    <w:rsid w:val="008A548A"/>
    <w:rsid w:val="008A552F"/>
    <w:rsid w:val="008A6B15"/>
    <w:rsid w:val="008A6C33"/>
    <w:rsid w:val="008A6F53"/>
    <w:rsid w:val="008A7042"/>
    <w:rsid w:val="008A74F0"/>
    <w:rsid w:val="008B0281"/>
    <w:rsid w:val="008B13A6"/>
    <w:rsid w:val="008B232C"/>
    <w:rsid w:val="008B26DC"/>
    <w:rsid w:val="008B2DE6"/>
    <w:rsid w:val="008B34A5"/>
    <w:rsid w:val="008B38D7"/>
    <w:rsid w:val="008B39B2"/>
    <w:rsid w:val="008B3A67"/>
    <w:rsid w:val="008B3B7D"/>
    <w:rsid w:val="008B3C59"/>
    <w:rsid w:val="008B4055"/>
    <w:rsid w:val="008B4780"/>
    <w:rsid w:val="008B4CCC"/>
    <w:rsid w:val="008B4E80"/>
    <w:rsid w:val="008B5196"/>
    <w:rsid w:val="008B5250"/>
    <w:rsid w:val="008B5D54"/>
    <w:rsid w:val="008B60FB"/>
    <w:rsid w:val="008B6183"/>
    <w:rsid w:val="008B61C0"/>
    <w:rsid w:val="008B66B0"/>
    <w:rsid w:val="008B7252"/>
    <w:rsid w:val="008B72B6"/>
    <w:rsid w:val="008B7F86"/>
    <w:rsid w:val="008C14F4"/>
    <w:rsid w:val="008C2022"/>
    <w:rsid w:val="008C2135"/>
    <w:rsid w:val="008C257D"/>
    <w:rsid w:val="008C35C7"/>
    <w:rsid w:val="008C3700"/>
    <w:rsid w:val="008C3A16"/>
    <w:rsid w:val="008C3F4B"/>
    <w:rsid w:val="008C554C"/>
    <w:rsid w:val="008C56F9"/>
    <w:rsid w:val="008C57F7"/>
    <w:rsid w:val="008C58E9"/>
    <w:rsid w:val="008C5A94"/>
    <w:rsid w:val="008C5CE6"/>
    <w:rsid w:val="008C6941"/>
    <w:rsid w:val="008C6E3C"/>
    <w:rsid w:val="008C7230"/>
    <w:rsid w:val="008C7247"/>
    <w:rsid w:val="008C7F5C"/>
    <w:rsid w:val="008D06F1"/>
    <w:rsid w:val="008D0760"/>
    <w:rsid w:val="008D14E9"/>
    <w:rsid w:val="008D1956"/>
    <w:rsid w:val="008D20B4"/>
    <w:rsid w:val="008D2140"/>
    <w:rsid w:val="008D3000"/>
    <w:rsid w:val="008D360E"/>
    <w:rsid w:val="008D4010"/>
    <w:rsid w:val="008D478C"/>
    <w:rsid w:val="008D5360"/>
    <w:rsid w:val="008D538D"/>
    <w:rsid w:val="008D5AA2"/>
    <w:rsid w:val="008D5F1D"/>
    <w:rsid w:val="008D6E28"/>
    <w:rsid w:val="008D7154"/>
    <w:rsid w:val="008E1005"/>
    <w:rsid w:val="008E1ECC"/>
    <w:rsid w:val="008E2119"/>
    <w:rsid w:val="008E31CF"/>
    <w:rsid w:val="008E3784"/>
    <w:rsid w:val="008E3CD9"/>
    <w:rsid w:val="008E4125"/>
    <w:rsid w:val="008E414D"/>
    <w:rsid w:val="008E4272"/>
    <w:rsid w:val="008E44B0"/>
    <w:rsid w:val="008E4F80"/>
    <w:rsid w:val="008E65B4"/>
    <w:rsid w:val="008E6FE5"/>
    <w:rsid w:val="008E7A8B"/>
    <w:rsid w:val="008E7F0B"/>
    <w:rsid w:val="008F08F0"/>
    <w:rsid w:val="008F0A19"/>
    <w:rsid w:val="008F0C32"/>
    <w:rsid w:val="008F0E05"/>
    <w:rsid w:val="008F18B9"/>
    <w:rsid w:val="008F46A3"/>
    <w:rsid w:val="008F4D60"/>
    <w:rsid w:val="008F4D61"/>
    <w:rsid w:val="008F53E4"/>
    <w:rsid w:val="008F6B0B"/>
    <w:rsid w:val="008F7125"/>
    <w:rsid w:val="008F7DB1"/>
    <w:rsid w:val="0090125D"/>
    <w:rsid w:val="00902AFE"/>
    <w:rsid w:val="00902E5B"/>
    <w:rsid w:val="009040D5"/>
    <w:rsid w:val="00904508"/>
    <w:rsid w:val="009049E8"/>
    <w:rsid w:val="00904A90"/>
    <w:rsid w:val="00905697"/>
    <w:rsid w:val="00906050"/>
    <w:rsid w:val="00906160"/>
    <w:rsid w:val="00907536"/>
    <w:rsid w:val="0091143B"/>
    <w:rsid w:val="00911F13"/>
    <w:rsid w:val="0091235B"/>
    <w:rsid w:val="00912546"/>
    <w:rsid w:val="009127B5"/>
    <w:rsid w:val="00912A3D"/>
    <w:rsid w:val="0091353E"/>
    <w:rsid w:val="00913645"/>
    <w:rsid w:val="009136C6"/>
    <w:rsid w:val="00913823"/>
    <w:rsid w:val="00914CB0"/>
    <w:rsid w:val="00914EF0"/>
    <w:rsid w:val="009153A0"/>
    <w:rsid w:val="00916607"/>
    <w:rsid w:val="0091688C"/>
    <w:rsid w:val="009177F9"/>
    <w:rsid w:val="00917A2B"/>
    <w:rsid w:val="009207AE"/>
    <w:rsid w:val="00920ECA"/>
    <w:rsid w:val="00921AF3"/>
    <w:rsid w:val="00921CBC"/>
    <w:rsid w:val="00921DFA"/>
    <w:rsid w:val="00922191"/>
    <w:rsid w:val="00922814"/>
    <w:rsid w:val="00922AC2"/>
    <w:rsid w:val="00922C57"/>
    <w:rsid w:val="00923845"/>
    <w:rsid w:val="009238D3"/>
    <w:rsid w:val="0092466C"/>
    <w:rsid w:val="00924846"/>
    <w:rsid w:val="00924BBD"/>
    <w:rsid w:val="0092587C"/>
    <w:rsid w:val="00925F23"/>
    <w:rsid w:val="00926E90"/>
    <w:rsid w:val="00930729"/>
    <w:rsid w:val="00930F2E"/>
    <w:rsid w:val="0093173B"/>
    <w:rsid w:val="00931846"/>
    <w:rsid w:val="00931A02"/>
    <w:rsid w:val="009327B9"/>
    <w:rsid w:val="00932F89"/>
    <w:rsid w:val="009339F5"/>
    <w:rsid w:val="009348C8"/>
    <w:rsid w:val="00935A3F"/>
    <w:rsid w:val="00935A6F"/>
    <w:rsid w:val="00935B15"/>
    <w:rsid w:val="00935C9B"/>
    <w:rsid w:val="009369E5"/>
    <w:rsid w:val="00936B9C"/>
    <w:rsid w:val="0093751E"/>
    <w:rsid w:val="009375C9"/>
    <w:rsid w:val="00937763"/>
    <w:rsid w:val="00937A93"/>
    <w:rsid w:val="00937CEA"/>
    <w:rsid w:val="009402B3"/>
    <w:rsid w:val="009409A7"/>
    <w:rsid w:val="00941B2C"/>
    <w:rsid w:val="00941C54"/>
    <w:rsid w:val="00941C7F"/>
    <w:rsid w:val="00941C9A"/>
    <w:rsid w:val="009421F2"/>
    <w:rsid w:val="009427D7"/>
    <w:rsid w:val="0094426E"/>
    <w:rsid w:val="00944656"/>
    <w:rsid w:val="00944845"/>
    <w:rsid w:val="00944B1C"/>
    <w:rsid w:val="00944D4B"/>
    <w:rsid w:val="00945B13"/>
    <w:rsid w:val="00946680"/>
    <w:rsid w:val="00946E53"/>
    <w:rsid w:val="00946EF2"/>
    <w:rsid w:val="00947039"/>
    <w:rsid w:val="00947D32"/>
    <w:rsid w:val="00950373"/>
    <w:rsid w:val="0095071A"/>
    <w:rsid w:val="009508C6"/>
    <w:rsid w:val="009508F4"/>
    <w:rsid w:val="00951951"/>
    <w:rsid w:val="0095329B"/>
    <w:rsid w:val="00954822"/>
    <w:rsid w:val="009553E9"/>
    <w:rsid w:val="009553FF"/>
    <w:rsid w:val="00955666"/>
    <w:rsid w:val="00955B6E"/>
    <w:rsid w:val="0095617D"/>
    <w:rsid w:val="00956A1F"/>
    <w:rsid w:val="00956C79"/>
    <w:rsid w:val="009571F3"/>
    <w:rsid w:val="0095720B"/>
    <w:rsid w:val="009572D8"/>
    <w:rsid w:val="00957896"/>
    <w:rsid w:val="00960A87"/>
    <w:rsid w:val="00961224"/>
    <w:rsid w:val="00961A73"/>
    <w:rsid w:val="00962AA0"/>
    <w:rsid w:val="0096333E"/>
    <w:rsid w:val="009637D0"/>
    <w:rsid w:val="00963DCA"/>
    <w:rsid w:val="009644AF"/>
    <w:rsid w:val="009653E6"/>
    <w:rsid w:val="00965461"/>
    <w:rsid w:val="009665C3"/>
    <w:rsid w:val="00970103"/>
    <w:rsid w:val="009713B9"/>
    <w:rsid w:val="0097141F"/>
    <w:rsid w:val="009726CB"/>
    <w:rsid w:val="0097287B"/>
    <w:rsid w:val="00972E93"/>
    <w:rsid w:val="00973776"/>
    <w:rsid w:val="0097388E"/>
    <w:rsid w:val="00973B3D"/>
    <w:rsid w:val="009748A5"/>
    <w:rsid w:val="00975858"/>
    <w:rsid w:val="00976F29"/>
    <w:rsid w:val="0097770E"/>
    <w:rsid w:val="009806B3"/>
    <w:rsid w:val="009814D3"/>
    <w:rsid w:val="00982126"/>
    <w:rsid w:val="00982D9A"/>
    <w:rsid w:val="00982DE7"/>
    <w:rsid w:val="00983327"/>
    <w:rsid w:val="009833F6"/>
    <w:rsid w:val="00983749"/>
    <w:rsid w:val="00983E78"/>
    <w:rsid w:val="00984462"/>
    <w:rsid w:val="00986109"/>
    <w:rsid w:val="0098674A"/>
    <w:rsid w:val="009868A8"/>
    <w:rsid w:val="00986994"/>
    <w:rsid w:val="00986DA2"/>
    <w:rsid w:val="00987130"/>
    <w:rsid w:val="009872B3"/>
    <w:rsid w:val="0098770E"/>
    <w:rsid w:val="00987861"/>
    <w:rsid w:val="009878BF"/>
    <w:rsid w:val="00987DF6"/>
    <w:rsid w:val="009907B4"/>
    <w:rsid w:val="00991D16"/>
    <w:rsid w:val="00991FE1"/>
    <w:rsid w:val="009920F7"/>
    <w:rsid w:val="00992807"/>
    <w:rsid w:val="00992C61"/>
    <w:rsid w:val="0099338F"/>
    <w:rsid w:val="009939E9"/>
    <w:rsid w:val="00993A8D"/>
    <w:rsid w:val="009940AB"/>
    <w:rsid w:val="00994203"/>
    <w:rsid w:val="009942EB"/>
    <w:rsid w:val="009943E1"/>
    <w:rsid w:val="00994679"/>
    <w:rsid w:val="00994FC2"/>
    <w:rsid w:val="0099525D"/>
    <w:rsid w:val="00996405"/>
    <w:rsid w:val="009965B4"/>
    <w:rsid w:val="00997E26"/>
    <w:rsid w:val="009A0636"/>
    <w:rsid w:val="009A06DE"/>
    <w:rsid w:val="009A0750"/>
    <w:rsid w:val="009A15DE"/>
    <w:rsid w:val="009A231A"/>
    <w:rsid w:val="009A23B4"/>
    <w:rsid w:val="009A2536"/>
    <w:rsid w:val="009A37E2"/>
    <w:rsid w:val="009A3E26"/>
    <w:rsid w:val="009A4898"/>
    <w:rsid w:val="009A5C68"/>
    <w:rsid w:val="009A5DC1"/>
    <w:rsid w:val="009A5E22"/>
    <w:rsid w:val="009A666C"/>
    <w:rsid w:val="009A6F58"/>
    <w:rsid w:val="009B0682"/>
    <w:rsid w:val="009B0E81"/>
    <w:rsid w:val="009B108B"/>
    <w:rsid w:val="009B2DD6"/>
    <w:rsid w:val="009B39C8"/>
    <w:rsid w:val="009B4143"/>
    <w:rsid w:val="009B4873"/>
    <w:rsid w:val="009B55CE"/>
    <w:rsid w:val="009B788A"/>
    <w:rsid w:val="009B7C7E"/>
    <w:rsid w:val="009C033D"/>
    <w:rsid w:val="009C04FC"/>
    <w:rsid w:val="009C0A5B"/>
    <w:rsid w:val="009C141A"/>
    <w:rsid w:val="009C1932"/>
    <w:rsid w:val="009C1AF4"/>
    <w:rsid w:val="009C2470"/>
    <w:rsid w:val="009C26B8"/>
    <w:rsid w:val="009C2C68"/>
    <w:rsid w:val="009C3299"/>
    <w:rsid w:val="009C32B7"/>
    <w:rsid w:val="009C34FB"/>
    <w:rsid w:val="009C362F"/>
    <w:rsid w:val="009C4A6F"/>
    <w:rsid w:val="009C50EA"/>
    <w:rsid w:val="009C5D02"/>
    <w:rsid w:val="009C6338"/>
    <w:rsid w:val="009C6AB6"/>
    <w:rsid w:val="009C6C4F"/>
    <w:rsid w:val="009C757D"/>
    <w:rsid w:val="009C7762"/>
    <w:rsid w:val="009C7C7E"/>
    <w:rsid w:val="009D034E"/>
    <w:rsid w:val="009D04B7"/>
    <w:rsid w:val="009D0684"/>
    <w:rsid w:val="009D0FB9"/>
    <w:rsid w:val="009D1627"/>
    <w:rsid w:val="009D1A0F"/>
    <w:rsid w:val="009D2242"/>
    <w:rsid w:val="009D2752"/>
    <w:rsid w:val="009D293F"/>
    <w:rsid w:val="009D2F12"/>
    <w:rsid w:val="009D2F34"/>
    <w:rsid w:val="009D2FC1"/>
    <w:rsid w:val="009D3072"/>
    <w:rsid w:val="009D36E5"/>
    <w:rsid w:val="009D3AE0"/>
    <w:rsid w:val="009D40E2"/>
    <w:rsid w:val="009D41D9"/>
    <w:rsid w:val="009D44E4"/>
    <w:rsid w:val="009D4886"/>
    <w:rsid w:val="009D4EB0"/>
    <w:rsid w:val="009D4F59"/>
    <w:rsid w:val="009D5985"/>
    <w:rsid w:val="009D5D6F"/>
    <w:rsid w:val="009D6782"/>
    <w:rsid w:val="009D6CD6"/>
    <w:rsid w:val="009D6E01"/>
    <w:rsid w:val="009D74AB"/>
    <w:rsid w:val="009D7E55"/>
    <w:rsid w:val="009D7F85"/>
    <w:rsid w:val="009E22AF"/>
    <w:rsid w:val="009E2C17"/>
    <w:rsid w:val="009E2C5D"/>
    <w:rsid w:val="009E32BB"/>
    <w:rsid w:val="009E361A"/>
    <w:rsid w:val="009E37E9"/>
    <w:rsid w:val="009E5E98"/>
    <w:rsid w:val="009E5F9A"/>
    <w:rsid w:val="009E60F8"/>
    <w:rsid w:val="009E6B05"/>
    <w:rsid w:val="009E6D45"/>
    <w:rsid w:val="009E79E8"/>
    <w:rsid w:val="009E7D74"/>
    <w:rsid w:val="009F04F7"/>
    <w:rsid w:val="009F0668"/>
    <w:rsid w:val="009F1612"/>
    <w:rsid w:val="009F179F"/>
    <w:rsid w:val="009F28FB"/>
    <w:rsid w:val="009F3AFE"/>
    <w:rsid w:val="009F4A02"/>
    <w:rsid w:val="009F4EB7"/>
    <w:rsid w:val="009F4F17"/>
    <w:rsid w:val="009F5AC1"/>
    <w:rsid w:val="009F6753"/>
    <w:rsid w:val="009F6D4E"/>
    <w:rsid w:val="009F731C"/>
    <w:rsid w:val="009F7815"/>
    <w:rsid w:val="00A00AAF"/>
    <w:rsid w:val="00A022B8"/>
    <w:rsid w:val="00A02574"/>
    <w:rsid w:val="00A030B7"/>
    <w:rsid w:val="00A031DF"/>
    <w:rsid w:val="00A0330E"/>
    <w:rsid w:val="00A03850"/>
    <w:rsid w:val="00A04488"/>
    <w:rsid w:val="00A04EE0"/>
    <w:rsid w:val="00A05074"/>
    <w:rsid w:val="00A05453"/>
    <w:rsid w:val="00A055B3"/>
    <w:rsid w:val="00A05CC5"/>
    <w:rsid w:val="00A06148"/>
    <w:rsid w:val="00A0646D"/>
    <w:rsid w:val="00A06487"/>
    <w:rsid w:val="00A07AB8"/>
    <w:rsid w:val="00A07B32"/>
    <w:rsid w:val="00A10482"/>
    <w:rsid w:val="00A105CB"/>
    <w:rsid w:val="00A11422"/>
    <w:rsid w:val="00A1264D"/>
    <w:rsid w:val="00A131D0"/>
    <w:rsid w:val="00A145DD"/>
    <w:rsid w:val="00A1470F"/>
    <w:rsid w:val="00A14E51"/>
    <w:rsid w:val="00A15622"/>
    <w:rsid w:val="00A159BD"/>
    <w:rsid w:val="00A16AB6"/>
    <w:rsid w:val="00A20093"/>
    <w:rsid w:val="00A20B10"/>
    <w:rsid w:val="00A20DD1"/>
    <w:rsid w:val="00A227F4"/>
    <w:rsid w:val="00A23E17"/>
    <w:rsid w:val="00A24151"/>
    <w:rsid w:val="00A242B6"/>
    <w:rsid w:val="00A24432"/>
    <w:rsid w:val="00A249DC"/>
    <w:rsid w:val="00A25794"/>
    <w:rsid w:val="00A25DB1"/>
    <w:rsid w:val="00A25F11"/>
    <w:rsid w:val="00A26AF1"/>
    <w:rsid w:val="00A26FB0"/>
    <w:rsid w:val="00A30262"/>
    <w:rsid w:val="00A30C90"/>
    <w:rsid w:val="00A31109"/>
    <w:rsid w:val="00A31258"/>
    <w:rsid w:val="00A31D1A"/>
    <w:rsid w:val="00A31F81"/>
    <w:rsid w:val="00A32F86"/>
    <w:rsid w:val="00A33233"/>
    <w:rsid w:val="00A3337B"/>
    <w:rsid w:val="00A3480F"/>
    <w:rsid w:val="00A34ED7"/>
    <w:rsid w:val="00A35415"/>
    <w:rsid w:val="00A356C7"/>
    <w:rsid w:val="00A370F8"/>
    <w:rsid w:val="00A40820"/>
    <w:rsid w:val="00A40D72"/>
    <w:rsid w:val="00A41035"/>
    <w:rsid w:val="00A41300"/>
    <w:rsid w:val="00A418A2"/>
    <w:rsid w:val="00A41B3F"/>
    <w:rsid w:val="00A420F9"/>
    <w:rsid w:val="00A426DA"/>
    <w:rsid w:val="00A4276A"/>
    <w:rsid w:val="00A42B55"/>
    <w:rsid w:val="00A42D17"/>
    <w:rsid w:val="00A43064"/>
    <w:rsid w:val="00A43CD7"/>
    <w:rsid w:val="00A43FE6"/>
    <w:rsid w:val="00A440B0"/>
    <w:rsid w:val="00A44B28"/>
    <w:rsid w:val="00A44DC8"/>
    <w:rsid w:val="00A47BF5"/>
    <w:rsid w:val="00A51B01"/>
    <w:rsid w:val="00A51E8B"/>
    <w:rsid w:val="00A51FDF"/>
    <w:rsid w:val="00A52474"/>
    <w:rsid w:val="00A52974"/>
    <w:rsid w:val="00A52F2A"/>
    <w:rsid w:val="00A53036"/>
    <w:rsid w:val="00A532A3"/>
    <w:rsid w:val="00A5340E"/>
    <w:rsid w:val="00A5350A"/>
    <w:rsid w:val="00A537F5"/>
    <w:rsid w:val="00A53B24"/>
    <w:rsid w:val="00A54B1B"/>
    <w:rsid w:val="00A55197"/>
    <w:rsid w:val="00A5567B"/>
    <w:rsid w:val="00A55892"/>
    <w:rsid w:val="00A565BF"/>
    <w:rsid w:val="00A56847"/>
    <w:rsid w:val="00A573A7"/>
    <w:rsid w:val="00A60512"/>
    <w:rsid w:val="00A6079C"/>
    <w:rsid w:val="00A60AC2"/>
    <w:rsid w:val="00A61371"/>
    <w:rsid w:val="00A61EDF"/>
    <w:rsid w:val="00A6244E"/>
    <w:rsid w:val="00A62967"/>
    <w:rsid w:val="00A63550"/>
    <w:rsid w:val="00A64197"/>
    <w:rsid w:val="00A64298"/>
    <w:rsid w:val="00A642AA"/>
    <w:rsid w:val="00A642EA"/>
    <w:rsid w:val="00A6432D"/>
    <w:rsid w:val="00A6497B"/>
    <w:rsid w:val="00A65DF3"/>
    <w:rsid w:val="00A662B5"/>
    <w:rsid w:val="00A66B57"/>
    <w:rsid w:val="00A66EA8"/>
    <w:rsid w:val="00A67815"/>
    <w:rsid w:val="00A67CC0"/>
    <w:rsid w:val="00A7042E"/>
    <w:rsid w:val="00A710E1"/>
    <w:rsid w:val="00A72E81"/>
    <w:rsid w:val="00A72EDC"/>
    <w:rsid w:val="00A73894"/>
    <w:rsid w:val="00A73B4E"/>
    <w:rsid w:val="00A746D1"/>
    <w:rsid w:val="00A74DF8"/>
    <w:rsid w:val="00A7528E"/>
    <w:rsid w:val="00A7543A"/>
    <w:rsid w:val="00A754D7"/>
    <w:rsid w:val="00A76265"/>
    <w:rsid w:val="00A765F6"/>
    <w:rsid w:val="00A76DE2"/>
    <w:rsid w:val="00A77609"/>
    <w:rsid w:val="00A77FBE"/>
    <w:rsid w:val="00A81262"/>
    <w:rsid w:val="00A818AA"/>
    <w:rsid w:val="00A818B8"/>
    <w:rsid w:val="00A81E7B"/>
    <w:rsid w:val="00A82552"/>
    <w:rsid w:val="00A82A4E"/>
    <w:rsid w:val="00A82CCC"/>
    <w:rsid w:val="00A82D55"/>
    <w:rsid w:val="00A83092"/>
    <w:rsid w:val="00A8455B"/>
    <w:rsid w:val="00A84A17"/>
    <w:rsid w:val="00A855BD"/>
    <w:rsid w:val="00A856CC"/>
    <w:rsid w:val="00A864B0"/>
    <w:rsid w:val="00A865F0"/>
    <w:rsid w:val="00A871B1"/>
    <w:rsid w:val="00A915E5"/>
    <w:rsid w:val="00A92B6B"/>
    <w:rsid w:val="00A9333F"/>
    <w:rsid w:val="00A95540"/>
    <w:rsid w:val="00A97617"/>
    <w:rsid w:val="00A979D9"/>
    <w:rsid w:val="00A97CD4"/>
    <w:rsid w:val="00AA03F7"/>
    <w:rsid w:val="00AA0C60"/>
    <w:rsid w:val="00AA1074"/>
    <w:rsid w:val="00AA123A"/>
    <w:rsid w:val="00AA1475"/>
    <w:rsid w:val="00AA2CA0"/>
    <w:rsid w:val="00AA3D6A"/>
    <w:rsid w:val="00AA40D5"/>
    <w:rsid w:val="00AA4173"/>
    <w:rsid w:val="00AA48F5"/>
    <w:rsid w:val="00AA4EB7"/>
    <w:rsid w:val="00AA59F7"/>
    <w:rsid w:val="00AA67AF"/>
    <w:rsid w:val="00AA6DCE"/>
    <w:rsid w:val="00AA72EE"/>
    <w:rsid w:val="00AB027F"/>
    <w:rsid w:val="00AB1884"/>
    <w:rsid w:val="00AB1B78"/>
    <w:rsid w:val="00AB1E62"/>
    <w:rsid w:val="00AB229E"/>
    <w:rsid w:val="00AB438F"/>
    <w:rsid w:val="00AB4817"/>
    <w:rsid w:val="00AB4CA5"/>
    <w:rsid w:val="00AB4D20"/>
    <w:rsid w:val="00AB54D8"/>
    <w:rsid w:val="00AB666C"/>
    <w:rsid w:val="00AB7F17"/>
    <w:rsid w:val="00AC0534"/>
    <w:rsid w:val="00AC1BB0"/>
    <w:rsid w:val="00AC1EF1"/>
    <w:rsid w:val="00AC25F4"/>
    <w:rsid w:val="00AC328A"/>
    <w:rsid w:val="00AC3BB3"/>
    <w:rsid w:val="00AC4553"/>
    <w:rsid w:val="00AC48AE"/>
    <w:rsid w:val="00AC5AF8"/>
    <w:rsid w:val="00AC5D06"/>
    <w:rsid w:val="00AC64BD"/>
    <w:rsid w:val="00AC675F"/>
    <w:rsid w:val="00AC7243"/>
    <w:rsid w:val="00AC7721"/>
    <w:rsid w:val="00AC77FE"/>
    <w:rsid w:val="00AC787F"/>
    <w:rsid w:val="00AC7DE2"/>
    <w:rsid w:val="00AC7E8A"/>
    <w:rsid w:val="00AC7E92"/>
    <w:rsid w:val="00AD0692"/>
    <w:rsid w:val="00AD09C7"/>
    <w:rsid w:val="00AD0D8D"/>
    <w:rsid w:val="00AD0F40"/>
    <w:rsid w:val="00AD10AF"/>
    <w:rsid w:val="00AD19B0"/>
    <w:rsid w:val="00AD1CBD"/>
    <w:rsid w:val="00AD1CF2"/>
    <w:rsid w:val="00AD271F"/>
    <w:rsid w:val="00AD3046"/>
    <w:rsid w:val="00AD307D"/>
    <w:rsid w:val="00AD3F55"/>
    <w:rsid w:val="00AD47CA"/>
    <w:rsid w:val="00AD47FD"/>
    <w:rsid w:val="00AD52D9"/>
    <w:rsid w:val="00AD5D79"/>
    <w:rsid w:val="00AD6CA9"/>
    <w:rsid w:val="00AD706E"/>
    <w:rsid w:val="00AE14A5"/>
    <w:rsid w:val="00AE20B2"/>
    <w:rsid w:val="00AE3058"/>
    <w:rsid w:val="00AE3159"/>
    <w:rsid w:val="00AE3473"/>
    <w:rsid w:val="00AE41E6"/>
    <w:rsid w:val="00AE5076"/>
    <w:rsid w:val="00AE6941"/>
    <w:rsid w:val="00AE7907"/>
    <w:rsid w:val="00AE7995"/>
    <w:rsid w:val="00AE7B1C"/>
    <w:rsid w:val="00AE7EB0"/>
    <w:rsid w:val="00AF0167"/>
    <w:rsid w:val="00AF045E"/>
    <w:rsid w:val="00AF1021"/>
    <w:rsid w:val="00AF287E"/>
    <w:rsid w:val="00AF2949"/>
    <w:rsid w:val="00AF2BF2"/>
    <w:rsid w:val="00AF2C2F"/>
    <w:rsid w:val="00AF306C"/>
    <w:rsid w:val="00AF33F4"/>
    <w:rsid w:val="00AF36F7"/>
    <w:rsid w:val="00AF3729"/>
    <w:rsid w:val="00AF4CAC"/>
    <w:rsid w:val="00AF6119"/>
    <w:rsid w:val="00B00338"/>
    <w:rsid w:val="00B01449"/>
    <w:rsid w:val="00B01BBE"/>
    <w:rsid w:val="00B0202B"/>
    <w:rsid w:val="00B02705"/>
    <w:rsid w:val="00B02F67"/>
    <w:rsid w:val="00B03B7A"/>
    <w:rsid w:val="00B04EC8"/>
    <w:rsid w:val="00B04EFF"/>
    <w:rsid w:val="00B059DF"/>
    <w:rsid w:val="00B05D6B"/>
    <w:rsid w:val="00B06125"/>
    <w:rsid w:val="00B07449"/>
    <w:rsid w:val="00B07489"/>
    <w:rsid w:val="00B07610"/>
    <w:rsid w:val="00B10312"/>
    <w:rsid w:val="00B1077F"/>
    <w:rsid w:val="00B107A3"/>
    <w:rsid w:val="00B112CB"/>
    <w:rsid w:val="00B12419"/>
    <w:rsid w:val="00B124AA"/>
    <w:rsid w:val="00B13AAF"/>
    <w:rsid w:val="00B13BF6"/>
    <w:rsid w:val="00B13D04"/>
    <w:rsid w:val="00B14139"/>
    <w:rsid w:val="00B144C1"/>
    <w:rsid w:val="00B14A08"/>
    <w:rsid w:val="00B14C68"/>
    <w:rsid w:val="00B1553B"/>
    <w:rsid w:val="00B16E43"/>
    <w:rsid w:val="00B17399"/>
    <w:rsid w:val="00B177CD"/>
    <w:rsid w:val="00B2177A"/>
    <w:rsid w:val="00B222D4"/>
    <w:rsid w:val="00B23A75"/>
    <w:rsid w:val="00B24582"/>
    <w:rsid w:val="00B24DD6"/>
    <w:rsid w:val="00B25091"/>
    <w:rsid w:val="00B25E87"/>
    <w:rsid w:val="00B26218"/>
    <w:rsid w:val="00B26591"/>
    <w:rsid w:val="00B26916"/>
    <w:rsid w:val="00B26927"/>
    <w:rsid w:val="00B26DF4"/>
    <w:rsid w:val="00B26F81"/>
    <w:rsid w:val="00B2750F"/>
    <w:rsid w:val="00B305CD"/>
    <w:rsid w:val="00B31FA2"/>
    <w:rsid w:val="00B32692"/>
    <w:rsid w:val="00B32AF4"/>
    <w:rsid w:val="00B330BD"/>
    <w:rsid w:val="00B3399C"/>
    <w:rsid w:val="00B33B2E"/>
    <w:rsid w:val="00B33ECF"/>
    <w:rsid w:val="00B34FA5"/>
    <w:rsid w:val="00B35C41"/>
    <w:rsid w:val="00B37159"/>
    <w:rsid w:val="00B37388"/>
    <w:rsid w:val="00B37FC8"/>
    <w:rsid w:val="00B402D3"/>
    <w:rsid w:val="00B4173A"/>
    <w:rsid w:val="00B42598"/>
    <w:rsid w:val="00B4281A"/>
    <w:rsid w:val="00B42BF5"/>
    <w:rsid w:val="00B42F98"/>
    <w:rsid w:val="00B438B1"/>
    <w:rsid w:val="00B4496F"/>
    <w:rsid w:val="00B455B2"/>
    <w:rsid w:val="00B45648"/>
    <w:rsid w:val="00B4632D"/>
    <w:rsid w:val="00B46956"/>
    <w:rsid w:val="00B46A68"/>
    <w:rsid w:val="00B47282"/>
    <w:rsid w:val="00B47BAB"/>
    <w:rsid w:val="00B47C71"/>
    <w:rsid w:val="00B501B8"/>
    <w:rsid w:val="00B50F7C"/>
    <w:rsid w:val="00B51863"/>
    <w:rsid w:val="00B52211"/>
    <w:rsid w:val="00B529AD"/>
    <w:rsid w:val="00B53046"/>
    <w:rsid w:val="00B5432C"/>
    <w:rsid w:val="00B546EA"/>
    <w:rsid w:val="00B5494D"/>
    <w:rsid w:val="00B554C5"/>
    <w:rsid w:val="00B55C9E"/>
    <w:rsid w:val="00B56120"/>
    <w:rsid w:val="00B57AA0"/>
    <w:rsid w:val="00B60A8E"/>
    <w:rsid w:val="00B60DE5"/>
    <w:rsid w:val="00B61D4E"/>
    <w:rsid w:val="00B62238"/>
    <w:rsid w:val="00B62C92"/>
    <w:rsid w:val="00B6345C"/>
    <w:rsid w:val="00B63533"/>
    <w:rsid w:val="00B636AC"/>
    <w:rsid w:val="00B670D3"/>
    <w:rsid w:val="00B67467"/>
    <w:rsid w:val="00B675B9"/>
    <w:rsid w:val="00B6776B"/>
    <w:rsid w:val="00B67B6A"/>
    <w:rsid w:val="00B70FF0"/>
    <w:rsid w:val="00B7117A"/>
    <w:rsid w:val="00B71C58"/>
    <w:rsid w:val="00B7206C"/>
    <w:rsid w:val="00B727BD"/>
    <w:rsid w:val="00B72B19"/>
    <w:rsid w:val="00B72F80"/>
    <w:rsid w:val="00B73C69"/>
    <w:rsid w:val="00B74E9B"/>
    <w:rsid w:val="00B75045"/>
    <w:rsid w:val="00B750F9"/>
    <w:rsid w:val="00B754D8"/>
    <w:rsid w:val="00B75902"/>
    <w:rsid w:val="00B75939"/>
    <w:rsid w:val="00B761B3"/>
    <w:rsid w:val="00B76926"/>
    <w:rsid w:val="00B801FE"/>
    <w:rsid w:val="00B81178"/>
    <w:rsid w:val="00B8121A"/>
    <w:rsid w:val="00B82679"/>
    <w:rsid w:val="00B83FDE"/>
    <w:rsid w:val="00B847D5"/>
    <w:rsid w:val="00B84831"/>
    <w:rsid w:val="00B85480"/>
    <w:rsid w:val="00B8551C"/>
    <w:rsid w:val="00B85877"/>
    <w:rsid w:val="00B866E5"/>
    <w:rsid w:val="00B87E76"/>
    <w:rsid w:val="00B87E9D"/>
    <w:rsid w:val="00B90488"/>
    <w:rsid w:val="00B909B4"/>
    <w:rsid w:val="00B90C27"/>
    <w:rsid w:val="00B92324"/>
    <w:rsid w:val="00B92636"/>
    <w:rsid w:val="00B92641"/>
    <w:rsid w:val="00B92A4C"/>
    <w:rsid w:val="00B93496"/>
    <w:rsid w:val="00B93FA2"/>
    <w:rsid w:val="00B9566F"/>
    <w:rsid w:val="00B95B0D"/>
    <w:rsid w:val="00B97135"/>
    <w:rsid w:val="00B973F5"/>
    <w:rsid w:val="00B97740"/>
    <w:rsid w:val="00B97D02"/>
    <w:rsid w:val="00B97D4F"/>
    <w:rsid w:val="00BA0FD3"/>
    <w:rsid w:val="00BA28F6"/>
    <w:rsid w:val="00BA2F72"/>
    <w:rsid w:val="00BA3C36"/>
    <w:rsid w:val="00BA3CF0"/>
    <w:rsid w:val="00BA4068"/>
    <w:rsid w:val="00BA409E"/>
    <w:rsid w:val="00BA444C"/>
    <w:rsid w:val="00BA4B3D"/>
    <w:rsid w:val="00BA4E5B"/>
    <w:rsid w:val="00BA518C"/>
    <w:rsid w:val="00BA561A"/>
    <w:rsid w:val="00BA688E"/>
    <w:rsid w:val="00BA6D7D"/>
    <w:rsid w:val="00BA70EA"/>
    <w:rsid w:val="00BB00EF"/>
    <w:rsid w:val="00BB014A"/>
    <w:rsid w:val="00BB0D7F"/>
    <w:rsid w:val="00BB0DD3"/>
    <w:rsid w:val="00BB155F"/>
    <w:rsid w:val="00BB2495"/>
    <w:rsid w:val="00BB2511"/>
    <w:rsid w:val="00BB2522"/>
    <w:rsid w:val="00BB2BE8"/>
    <w:rsid w:val="00BB3235"/>
    <w:rsid w:val="00BB354B"/>
    <w:rsid w:val="00BB35EF"/>
    <w:rsid w:val="00BB44F5"/>
    <w:rsid w:val="00BB58E4"/>
    <w:rsid w:val="00BB5E6D"/>
    <w:rsid w:val="00BB5F78"/>
    <w:rsid w:val="00BB674B"/>
    <w:rsid w:val="00BB71CE"/>
    <w:rsid w:val="00BB759B"/>
    <w:rsid w:val="00BB7DD8"/>
    <w:rsid w:val="00BC0072"/>
    <w:rsid w:val="00BC00B4"/>
    <w:rsid w:val="00BC06AF"/>
    <w:rsid w:val="00BC0AC8"/>
    <w:rsid w:val="00BC1EF3"/>
    <w:rsid w:val="00BC25E1"/>
    <w:rsid w:val="00BC36DF"/>
    <w:rsid w:val="00BC44F9"/>
    <w:rsid w:val="00BC4558"/>
    <w:rsid w:val="00BC469F"/>
    <w:rsid w:val="00BC5023"/>
    <w:rsid w:val="00BC5172"/>
    <w:rsid w:val="00BC5D7B"/>
    <w:rsid w:val="00BC5E5A"/>
    <w:rsid w:val="00BC66FE"/>
    <w:rsid w:val="00BC69F3"/>
    <w:rsid w:val="00BC6A4D"/>
    <w:rsid w:val="00BC6C29"/>
    <w:rsid w:val="00BC7484"/>
    <w:rsid w:val="00BD037A"/>
    <w:rsid w:val="00BD1308"/>
    <w:rsid w:val="00BD1A68"/>
    <w:rsid w:val="00BD1C69"/>
    <w:rsid w:val="00BD1EB9"/>
    <w:rsid w:val="00BD28B8"/>
    <w:rsid w:val="00BD3EEF"/>
    <w:rsid w:val="00BD4829"/>
    <w:rsid w:val="00BD5AA8"/>
    <w:rsid w:val="00BD5D8A"/>
    <w:rsid w:val="00BD6F5D"/>
    <w:rsid w:val="00BE019E"/>
    <w:rsid w:val="00BE13F6"/>
    <w:rsid w:val="00BE1606"/>
    <w:rsid w:val="00BE1E21"/>
    <w:rsid w:val="00BE1EA5"/>
    <w:rsid w:val="00BE24D0"/>
    <w:rsid w:val="00BE3E5D"/>
    <w:rsid w:val="00BE4354"/>
    <w:rsid w:val="00BE5053"/>
    <w:rsid w:val="00BE5333"/>
    <w:rsid w:val="00BE55AF"/>
    <w:rsid w:val="00BE619A"/>
    <w:rsid w:val="00BE6CBB"/>
    <w:rsid w:val="00BE7981"/>
    <w:rsid w:val="00BF0656"/>
    <w:rsid w:val="00BF0CB4"/>
    <w:rsid w:val="00BF12F3"/>
    <w:rsid w:val="00BF1B1E"/>
    <w:rsid w:val="00BF2495"/>
    <w:rsid w:val="00BF258E"/>
    <w:rsid w:val="00BF2F02"/>
    <w:rsid w:val="00BF2FB9"/>
    <w:rsid w:val="00BF4258"/>
    <w:rsid w:val="00BF47F7"/>
    <w:rsid w:val="00BF48A5"/>
    <w:rsid w:val="00BF4B9E"/>
    <w:rsid w:val="00BF4DE5"/>
    <w:rsid w:val="00BF60DC"/>
    <w:rsid w:val="00BF63E5"/>
    <w:rsid w:val="00BF6693"/>
    <w:rsid w:val="00BF6B2F"/>
    <w:rsid w:val="00BF7B16"/>
    <w:rsid w:val="00BF7EB9"/>
    <w:rsid w:val="00C00BF1"/>
    <w:rsid w:val="00C00FC5"/>
    <w:rsid w:val="00C014B1"/>
    <w:rsid w:val="00C01DE4"/>
    <w:rsid w:val="00C01FAE"/>
    <w:rsid w:val="00C023DC"/>
    <w:rsid w:val="00C027BC"/>
    <w:rsid w:val="00C0316A"/>
    <w:rsid w:val="00C03991"/>
    <w:rsid w:val="00C0471A"/>
    <w:rsid w:val="00C04796"/>
    <w:rsid w:val="00C04D9D"/>
    <w:rsid w:val="00C06192"/>
    <w:rsid w:val="00C07590"/>
    <w:rsid w:val="00C10C95"/>
    <w:rsid w:val="00C10EE0"/>
    <w:rsid w:val="00C111A0"/>
    <w:rsid w:val="00C1221D"/>
    <w:rsid w:val="00C12C17"/>
    <w:rsid w:val="00C1358D"/>
    <w:rsid w:val="00C142E0"/>
    <w:rsid w:val="00C154C8"/>
    <w:rsid w:val="00C158DF"/>
    <w:rsid w:val="00C1604A"/>
    <w:rsid w:val="00C16606"/>
    <w:rsid w:val="00C1722D"/>
    <w:rsid w:val="00C20120"/>
    <w:rsid w:val="00C2089E"/>
    <w:rsid w:val="00C218A1"/>
    <w:rsid w:val="00C21B30"/>
    <w:rsid w:val="00C21BE5"/>
    <w:rsid w:val="00C21ED6"/>
    <w:rsid w:val="00C221E1"/>
    <w:rsid w:val="00C2273D"/>
    <w:rsid w:val="00C22CB1"/>
    <w:rsid w:val="00C23117"/>
    <w:rsid w:val="00C23696"/>
    <w:rsid w:val="00C241B0"/>
    <w:rsid w:val="00C24266"/>
    <w:rsid w:val="00C25682"/>
    <w:rsid w:val="00C266B8"/>
    <w:rsid w:val="00C271AE"/>
    <w:rsid w:val="00C304EB"/>
    <w:rsid w:val="00C3061A"/>
    <w:rsid w:val="00C3096A"/>
    <w:rsid w:val="00C30C27"/>
    <w:rsid w:val="00C31140"/>
    <w:rsid w:val="00C31E24"/>
    <w:rsid w:val="00C322B5"/>
    <w:rsid w:val="00C322F4"/>
    <w:rsid w:val="00C3282B"/>
    <w:rsid w:val="00C337DF"/>
    <w:rsid w:val="00C34FFB"/>
    <w:rsid w:val="00C352D4"/>
    <w:rsid w:val="00C3566A"/>
    <w:rsid w:val="00C358A1"/>
    <w:rsid w:val="00C359D5"/>
    <w:rsid w:val="00C364F8"/>
    <w:rsid w:val="00C3760B"/>
    <w:rsid w:val="00C4016A"/>
    <w:rsid w:val="00C406E3"/>
    <w:rsid w:val="00C409FF"/>
    <w:rsid w:val="00C4108A"/>
    <w:rsid w:val="00C410D9"/>
    <w:rsid w:val="00C413E9"/>
    <w:rsid w:val="00C42C3E"/>
    <w:rsid w:val="00C440C3"/>
    <w:rsid w:val="00C445C3"/>
    <w:rsid w:val="00C4522D"/>
    <w:rsid w:val="00C45918"/>
    <w:rsid w:val="00C459AB"/>
    <w:rsid w:val="00C45E1F"/>
    <w:rsid w:val="00C4652D"/>
    <w:rsid w:val="00C47233"/>
    <w:rsid w:val="00C47490"/>
    <w:rsid w:val="00C4766C"/>
    <w:rsid w:val="00C5062E"/>
    <w:rsid w:val="00C51F94"/>
    <w:rsid w:val="00C5268F"/>
    <w:rsid w:val="00C53C02"/>
    <w:rsid w:val="00C54461"/>
    <w:rsid w:val="00C5473E"/>
    <w:rsid w:val="00C54BF2"/>
    <w:rsid w:val="00C54D22"/>
    <w:rsid w:val="00C558CE"/>
    <w:rsid w:val="00C55F91"/>
    <w:rsid w:val="00C569E4"/>
    <w:rsid w:val="00C607B7"/>
    <w:rsid w:val="00C61B2B"/>
    <w:rsid w:val="00C61B6E"/>
    <w:rsid w:val="00C62BAA"/>
    <w:rsid w:val="00C630D8"/>
    <w:rsid w:val="00C6312C"/>
    <w:rsid w:val="00C63F35"/>
    <w:rsid w:val="00C647E6"/>
    <w:rsid w:val="00C64AA4"/>
    <w:rsid w:val="00C65392"/>
    <w:rsid w:val="00C654BF"/>
    <w:rsid w:val="00C659DC"/>
    <w:rsid w:val="00C65A92"/>
    <w:rsid w:val="00C66280"/>
    <w:rsid w:val="00C66353"/>
    <w:rsid w:val="00C66379"/>
    <w:rsid w:val="00C672E5"/>
    <w:rsid w:val="00C678B8"/>
    <w:rsid w:val="00C701BF"/>
    <w:rsid w:val="00C71476"/>
    <w:rsid w:val="00C72079"/>
    <w:rsid w:val="00C721D5"/>
    <w:rsid w:val="00C724EC"/>
    <w:rsid w:val="00C72C59"/>
    <w:rsid w:val="00C72EAB"/>
    <w:rsid w:val="00C73590"/>
    <w:rsid w:val="00C736D5"/>
    <w:rsid w:val="00C73C73"/>
    <w:rsid w:val="00C74275"/>
    <w:rsid w:val="00C7454B"/>
    <w:rsid w:val="00C7467E"/>
    <w:rsid w:val="00C75387"/>
    <w:rsid w:val="00C768D0"/>
    <w:rsid w:val="00C77921"/>
    <w:rsid w:val="00C8022F"/>
    <w:rsid w:val="00C80DB8"/>
    <w:rsid w:val="00C814F3"/>
    <w:rsid w:val="00C82AD6"/>
    <w:rsid w:val="00C834A7"/>
    <w:rsid w:val="00C835E0"/>
    <w:rsid w:val="00C8409E"/>
    <w:rsid w:val="00C841D3"/>
    <w:rsid w:val="00C842BB"/>
    <w:rsid w:val="00C84B75"/>
    <w:rsid w:val="00C86122"/>
    <w:rsid w:val="00C8618E"/>
    <w:rsid w:val="00C87B22"/>
    <w:rsid w:val="00C905A4"/>
    <w:rsid w:val="00C90646"/>
    <w:rsid w:val="00C921FE"/>
    <w:rsid w:val="00C92AB7"/>
    <w:rsid w:val="00C92D0C"/>
    <w:rsid w:val="00C9342F"/>
    <w:rsid w:val="00C935EA"/>
    <w:rsid w:val="00C94A04"/>
    <w:rsid w:val="00C94DEE"/>
    <w:rsid w:val="00C95711"/>
    <w:rsid w:val="00C95F3C"/>
    <w:rsid w:val="00C961F1"/>
    <w:rsid w:val="00C96200"/>
    <w:rsid w:val="00C96B22"/>
    <w:rsid w:val="00C96BE6"/>
    <w:rsid w:val="00C97882"/>
    <w:rsid w:val="00CA06C6"/>
    <w:rsid w:val="00CA094B"/>
    <w:rsid w:val="00CA10A2"/>
    <w:rsid w:val="00CA1356"/>
    <w:rsid w:val="00CA1B3B"/>
    <w:rsid w:val="00CA2424"/>
    <w:rsid w:val="00CA2558"/>
    <w:rsid w:val="00CA2916"/>
    <w:rsid w:val="00CA2B09"/>
    <w:rsid w:val="00CA2E32"/>
    <w:rsid w:val="00CA32EC"/>
    <w:rsid w:val="00CA3813"/>
    <w:rsid w:val="00CA3DF3"/>
    <w:rsid w:val="00CA4013"/>
    <w:rsid w:val="00CA4207"/>
    <w:rsid w:val="00CA486A"/>
    <w:rsid w:val="00CA48B5"/>
    <w:rsid w:val="00CA4C8B"/>
    <w:rsid w:val="00CA5940"/>
    <w:rsid w:val="00CA5A8A"/>
    <w:rsid w:val="00CA5B1F"/>
    <w:rsid w:val="00CA5EA9"/>
    <w:rsid w:val="00CA6BB7"/>
    <w:rsid w:val="00CA7855"/>
    <w:rsid w:val="00CA7A1D"/>
    <w:rsid w:val="00CA7C7B"/>
    <w:rsid w:val="00CB03AB"/>
    <w:rsid w:val="00CB0707"/>
    <w:rsid w:val="00CB1920"/>
    <w:rsid w:val="00CB1DE5"/>
    <w:rsid w:val="00CB23CF"/>
    <w:rsid w:val="00CB27F9"/>
    <w:rsid w:val="00CB371E"/>
    <w:rsid w:val="00CB38B5"/>
    <w:rsid w:val="00CB5634"/>
    <w:rsid w:val="00CB5EF4"/>
    <w:rsid w:val="00CB6084"/>
    <w:rsid w:val="00CB6380"/>
    <w:rsid w:val="00CB6674"/>
    <w:rsid w:val="00CB68B5"/>
    <w:rsid w:val="00CB7061"/>
    <w:rsid w:val="00CC020A"/>
    <w:rsid w:val="00CC2968"/>
    <w:rsid w:val="00CC2BB7"/>
    <w:rsid w:val="00CC2C0B"/>
    <w:rsid w:val="00CC328A"/>
    <w:rsid w:val="00CC4323"/>
    <w:rsid w:val="00CC4B8B"/>
    <w:rsid w:val="00CC4E43"/>
    <w:rsid w:val="00CC4FC0"/>
    <w:rsid w:val="00CC5B23"/>
    <w:rsid w:val="00CC6D1D"/>
    <w:rsid w:val="00CC6D71"/>
    <w:rsid w:val="00CC77BD"/>
    <w:rsid w:val="00CD0184"/>
    <w:rsid w:val="00CD0E10"/>
    <w:rsid w:val="00CD106C"/>
    <w:rsid w:val="00CD1171"/>
    <w:rsid w:val="00CD219C"/>
    <w:rsid w:val="00CD23F8"/>
    <w:rsid w:val="00CD2A4D"/>
    <w:rsid w:val="00CD2EF7"/>
    <w:rsid w:val="00CD4BBC"/>
    <w:rsid w:val="00CD4FC0"/>
    <w:rsid w:val="00CD5001"/>
    <w:rsid w:val="00CD51F4"/>
    <w:rsid w:val="00CD58DC"/>
    <w:rsid w:val="00CD5E9D"/>
    <w:rsid w:val="00CD5EDA"/>
    <w:rsid w:val="00CD61A3"/>
    <w:rsid w:val="00CD6CB7"/>
    <w:rsid w:val="00CD7140"/>
    <w:rsid w:val="00CD738E"/>
    <w:rsid w:val="00CD7CBF"/>
    <w:rsid w:val="00CE037F"/>
    <w:rsid w:val="00CE0B86"/>
    <w:rsid w:val="00CE3587"/>
    <w:rsid w:val="00CE3F97"/>
    <w:rsid w:val="00CE4101"/>
    <w:rsid w:val="00CE4971"/>
    <w:rsid w:val="00CE4B7C"/>
    <w:rsid w:val="00CE4D13"/>
    <w:rsid w:val="00CE742E"/>
    <w:rsid w:val="00CE79AE"/>
    <w:rsid w:val="00CE79EA"/>
    <w:rsid w:val="00CF0D31"/>
    <w:rsid w:val="00CF1A7B"/>
    <w:rsid w:val="00CF1BFF"/>
    <w:rsid w:val="00CF262E"/>
    <w:rsid w:val="00CF33E8"/>
    <w:rsid w:val="00CF3E52"/>
    <w:rsid w:val="00CF41C0"/>
    <w:rsid w:val="00CF4A29"/>
    <w:rsid w:val="00CF56DD"/>
    <w:rsid w:val="00CF667E"/>
    <w:rsid w:val="00CF6DF0"/>
    <w:rsid w:val="00CF73EA"/>
    <w:rsid w:val="00D0038A"/>
    <w:rsid w:val="00D00516"/>
    <w:rsid w:val="00D00E88"/>
    <w:rsid w:val="00D01A98"/>
    <w:rsid w:val="00D02749"/>
    <w:rsid w:val="00D03527"/>
    <w:rsid w:val="00D03551"/>
    <w:rsid w:val="00D03CD7"/>
    <w:rsid w:val="00D03EDD"/>
    <w:rsid w:val="00D046B0"/>
    <w:rsid w:val="00D05449"/>
    <w:rsid w:val="00D058B9"/>
    <w:rsid w:val="00D06479"/>
    <w:rsid w:val="00D06B6C"/>
    <w:rsid w:val="00D06E65"/>
    <w:rsid w:val="00D07477"/>
    <w:rsid w:val="00D07BFB"/>
    <w:rsid w:val="00D07F7B"/>
    <w:rsid w:val="00D1042C"/>
    <w:rsid w:val="00D10C71"/>
    <w:rsid w:val="00D1183E"/>
    <w:rsid w:val="00D11C9E"/>
    <w:rsid w:val="00D11CF4"/>
    <w:rsid w:val="00D126F2"/>
    <w:rsid w:val="00D127A3"/>
    <w:rsid w:val="00D13701"/>
    <w:rsid w:val="00D13A05"/>
    <w:rsid w:val="00D13DD9"/>
    <w:rsid w:val="00D15208"/>
    <w:rsid w:val="00D153E2"/>
    <w:rsid w:val="00D16285"/>
    <w:rsid w:val="00D16507"/>
    <w:rsid w:val="00D165A2"/>
    <w:rsid w:val="00D16929"/>
    <w:rsid w:val="00D1789F"/>
    <w:rsid w:val="00D17947"/>
    <w:rsid w:val="00D20551"/>
    <w:rsid w:val="00D206CB"/>
    <w:rsid w:val="00D20E32"/>
    <w:rsid w:val="00D20FC6"/>
    <w:rsid w:val="00D21316"/>
    <w:rsid w:val="00D21EAC"/>
    <w:rsid w:val="00D222A9"/>
    <w:rsid w:val="00D2284D"/>
    <w:rsid w:val="00D22D72"/>
    <w:rsid w:val="00D2499E"/>
    <w:rsid w:val="00D24D61"/>
    <w:rsid w:val="00D25482"/>
    <w:rsid w:val="00D2583B"/>
    <w:rsid w:val="00D25B49"/>
    <w:rsid w:val="00D26941"/>
    <w:rsid w:val="00D26EC9"/>
    <w:rsid w:val="00D26F4D"/>
    <w:rsid w:val="00D277D3"/>
    <w:rsid w:val="00D279B3"/>
    <w:rsid w:val="00D27D8A"/>
    <w:rsid w:val="00D307FA"/>
    <w:rsid w:val="00D317C9"/>
    <w:rsid w:val="00D31A64"/>
    <w:rsid w:val="00D31EDF"/>
    <w:rsid w:val="00D336A1"/>
    <w:rsid w:val="00D33951"/>
    <w:rsid w:val="00D33D3F"/>
    <w:rsid w:val="00D33E98"/>
    <w:rsid w:val="00D3413E"/>
    <w:rsid w:val="00D34835"/>
    <w:rsid w:val="00D3658A"/>
    <w:rsid w:val="00D36C1F"/>
    <w:rsid w:val="00D37546"/>
    <w:rsid w:val="00D406A2"/>
    <w:rsid w:val="00D4082F"/>
    <w:rsid w:val="00D40AFC"/>
    <w:rsid w:val="00D41095"/>
    <w:rsid w:val="00D4252C"/>
    <w:rsid w:val="00D42FE4"/>
    <w:rsid w:val="00D43835"/>
    <w:rsid w:val="00D4410A"/>
    <w:rsid w:val="00D44751"/>
    <w:rsid w:val="00D448C7"/>
    <w:rsid w:val="00D450DC"/>
    <w:rsid w:val="00D46B52"/>
    <w:rsid w:val="00D50A56"/>
    <w:rsid w:val="00D50ED7"/>
    <w:rsid w:val="00D50EE9"/>
    <w:rsid w:val="00D51096"/>
    <w:rsid w:val="00D512FB"/>
    <w:rsid w:val="00D514E3"/>
    <w:rsid w:val="00D51701"/>
    <w:rsid w:val="00D51F52"/>
    <w:rsid w:val="00D520E0"/>
    <w:rsid w:val="00D52167"/>
    <w:rsid w:val="00D52795"/>
    <w:rsid w:val="00D52BAD"/>
    <w:rsid w:val="00D5395C"/>
    <w:rsid w:val="00D54110"/>
    <w:rsid w:val="00D5500D"/>
    <w:rsid w:val="00D5528D"/>
    <w:rsid w:val="00D5693B"/>
    <w:rsid w:val="00D5693F"/>
    <w:rsid w:val="00D56A3D"/>
    <w:rsid w:val="00D56F2E"/>
    <w:rsid w:val="00D56F8B"/>
    <w:rsid w:val="00D57301"/>
    <w:rsid w:val="00D57666"/>
    <w:rsid w:val="00D57808"/>
    <w:rsid w:val="00D578AD"/>
    <w:rsid w:val="00D579EA"/>
    <w:rsid w:val="00D57B01"/>
    <w:rsid w:val="00D60A39"/>
    <w:rsid w:val="00D61BBB"/>
    <w:rsid w:val="00D61DD4"/>
    <w:rsid w:val="00D61DF6"/>
    <w:rsid w:val="00D61EDA"/>
    <w:rsid w:val="00D62657"/>
    <w:rsid w:val="00D62E24"/>
    <w:rsid w:val="00D63889"/>
    <w:rsid w:val="00D63E00"/>
    <w:rsid w:val="00D64866"/>
    <w:rsid w:val="00D65465"/>
    <w:rsid w:val="00D65E6E"/>
    <w:rsid w:val="00D66152"/>
    <w:rsid w:val="00D664FC"/>
    <w:rsid w:val="00D66C65"/>
    <w:rsid w:val="00D67185"/>
    <w:rsid w:val="00D67A76"/>
    <w:rsid w:val="00D67E6B"/>
    <w:rsid w:val="00D709E6"/>
    <w:rsid w:val="00D70F30"/>
    <w:rsid w:val="00D71A78"/>
    <w:rsid w:val="00D727D2"/>
    <w:rsid w:val="00D728AF"/>
    <w:rsid w:val="00D74D9F"/>
    <w:rsid w:val="00D7501E"/>
    <w:rsid w:val="00D75109"/>
    <w:rsid w:val="00D7734A"/>
    <w:rsid w:val="00D80141"/>
    <w:rsid w:val="00D8089C"/>
    <w:rsid w:val="00D80EBF"/>
    <w:rsid w:val="00D81C74"/>
    <w:rsid w:val="00D82658"/>
    <w:rsid w:val="00D82B5A"/>
    <w:rsid w:val="00D82D4E"/>
    <w:rsid w:val="00D84058"/>
    <w:rsid w:val="00D84373"/>
    <w:rsid w:val="00D843C6"/>
    <w:rsid w:val="00D84CF7"/>
    <w:rsid w:val="00D84D3D"/>
    <w:rsid w:val="00D850DE"/>
    <w:rsid w:val="00D8595F"/>
    <w:rsid w:val="00D8640E"/>
    <w:rsid w:val="00D8667E"/>
    <w:rsid w:val="00D874E9"/>
    <w:rsid w:val="00D90376"/>
    <w:rsid w:val="00D905FE"/>
    <w:rsid w:val="00D90665"/>
    <w:rsid w:val="00D914C6"/>
    <w:rsid w:val="00D92D3F"/>
    <w:rsid w:val="00D93AB8"/>
    <w:rsid w:val="00D93AE1"/>
    <w:rsid w:val="00D9427A"/>
    <w:rsid w:val="00D94924"/>
    <w:rsid w:val="00D96156"/>
    <w:rsid w:val="00D96A71"/>
    <w:rsid w:val="00D96FC3"/>
    <w:rsid w:val="00D97027"/>
    <w:rsid w:val="00D974EB"/>
    <w:rsid w:val="00D97D46"/>
    <w:rsid w:val="00DA00A7"/>
    <w:rsid w:val="00DA0F8F"/>
    <w:rsid w:val="00DA13BE"/>
    <w:rsid w:val="00DA1BF0"/>
    <w:rsid w:val="00DA1CD3"/>
    <w:rsid w:val="00DA2D36"/>
    <w:rsid w:val="00DA2F85"/>
    <w:rsid w:val="00DA4FC2"/>
    <w:rsid w:val="00DA555D"/>
    <w:rsid w:val="00DA5993"/>
    <w:rsid w:val="00DA60CB"/>
    <w:rsid w:val="00DA63DB"/>
    <w:rsid w:val="00DA6D0E"/>
    <w:rsid w:val="00DA702F"/>
    <w:rsid w:val="00DA7269"/>
    <w:rsid w:val="00DA7467"/>
    <w:rsid w:val="00DB2513"/>
    <w:rsid w:val="00DB2A0D"/>
    <w:rsid w:val="00DB334C"/>
    <w:rsid w:val="00DB3C89"/>
    <w:rsid w:val="00DB4A45"/>
    <w:rsid w:val="00DB5871"/>
    <w:rsid w:val="00DB5F89"/>
    <w:rsid w:val="00DB68EB"/>
    <w:rsid w:val="00DB699B"/>
    <w:rsid w:val="00DB6CA5"/>
    <w:rsid w:val="00DB6D14"/>
    <w:rsid w:val="00DB742A"/>
    <w:rsid w:val="00DB76CA"/>
    <w:rsid w:val="00DB7738"/>
    <w:rsid w:val="00DB777A"/>
    <w:rsid w:val="00DB7825"/>
    <w:rsid w:val="00DB7910"/>
    <w:rsid w:val="00DC0BD3"/>
    <w:rsid w:val="00DC1C67"/>
    <w:rsid w:val="00DC2049"/>
    <w:rsid w:val="00DC24E9"/>
    <w:rsid w:val="00DC3CE0"/>
    <w:rsid w:val="00DC5085"/>
    <w:rsid w:val="00DC517F"/>
    <w:rsid w:val="00DC55C7"/>
    <w:rsid w:val="00DC58E2"/>
    <w:rsid w:val="00DC5CDD"/>
    <w:rsid w:val="00DC5DF3"/>
    <w:rsid w:val="00DC6224"/>
    <w:rsid w:val="00DC685B"/>
    <w:rsid w:val="00DC6ADE"/>
    <w:rsid w:val="00DC7367"/>
    <w:rsid w:val="00DC7822"/>
    <w:rsid w:val="00DC7A2A"/>
    <w:rsid w:val="00DD014C"/>
    <w:rsid w:val="00DD0B59"/>
    <w:rsid w:val="00DD11C7"/>
    <w:rsid w:val="00DD1434"/>
    <w:rsid w:val="00DD2AB8"/>
    <w:rsid w:val="00DD2C38"/>
    <w:rsid w:val="00DD2EFD"/>
    <w:rsid w:val="00DD352F"/>
    <w:rsid w:val="00DD38B1"/>
    <w:rsid w:val="00DD3A38"/>
    <w:rsid w:val="00DD4DF0"/>
    <w:rsid w:val="00DD593E"/>
    <w:rsid w:val="00DD5BDE"/>
    <w:rsid w:val="00DD5DA9"/>
    <w:rsid w:val="00DD6521"/>
    <w:rsid w:val="00DE0448"/>
    <w:rsid w:val="00DE06A8"/>
    <w:rsid w:val="00DE1567"/>
    <w:rsid w:val="00DE1B4F"/>
    <w:rsid w:val="00DE2817"/>
    <w:rsid w:val="00DE2B23"/>
    <w:rsid w:val="00DE343A"/>
    <w:rsid w:val="00DE367B"/>
    <w:rsid w:val="00DE3EDF"/>
    <w:rsid w:val="00DE4592"/>
    <w:rsid w:val="00DE4619"/>
    <w:rsid w:val="00DE4925"/>
    <w:rsid w:val="00DE4C40"/>
    <w:rsid w:val="00DE5AD0"/>
    <w:rsid w:val="00DE70E3"/>
    <w:rsid w:val="00DE7140"/>
    <w:rsid w:val="00DE7B4B"/>
    <w:rsid w:val="00DE7BEF"/>
    <w:rsid w:val="00DE7F85"/>
    <w:rsid w:val="00DF0843"/>
    <w:rsid w:val="00DF0A74"/>
    <w:rsid w:val="00DF1183"/>
    <w:rsid w:val="00DF1258"/>
    <w:rsid w:val="00DF1F30"/>
    <w:rsid w:val="00DF2487"/>
    <w:rsid w:val="00DF3D65"/>
    <w:rsid w:val="00DF4630"/>
    <w:rsid w:val="00DF4856"/>
    <w:rsid w:val="00DF4B58"/>
    <w:rsid w:val="00DF4ED3"/>
    <w:rsid w:val="00DF536E"/>
    <w:rsid w:val="00DF5B22"/>
    <w:rsid w:val="00DF746F"/>
    <w:rsid w:val="00DF789D"/>
    <w:rsid w:val="00DF7B4B"/>
    <w:rsid w:val="00DF7E11"/>
    <w:rsid w:val="00DF7F3A"/>
    <w:rsid w:val="00E0029C"/>
    <w:rsid w:val="00E00830"/>
    <w:rsid w:val="00E008D5"/>
    <w:rsid w:val="00E00DFE"/>
    <w:rsid w:val="00E01500"/>
    <w:rsid w:val="00E01E04"/>
    <w:rsid w:val="00E021E5"/>
    <w:rsid w:val="00E02B88"/>
    <w:rsid w:val="00E02C91"/>
    <w:rsid w:val="00E02E7D"/>
    <w:rsid w:val="00E03F16"/>
    <w:rsid w:val="00E056B8"/>
    <w:rsid w:val="00E06382"/>
    <w:rsid w:val="00E06525"/>
    <w:rsid w:val="00E06558"/>
    <w:rsid w:val="00E06AC0"/>
    <w:rsid w:val="00E107CF"/>
    <w:rsid w:val="00E10AE2"/>
    <w:rsid w:val="00E11191"/>
    <w:rsid w:val="00E1204F"/>
    <w:rsid w:val="00E1213F"/>
    <w:rsid w:val="00E121AA"/>
    <w:rsid w:val="00E12523"/>
    <w:rsid w:val="00E14354"/>
    <w:rsid w:val="00E147B3"/>
    <w:rsid w:val="00E14DDA"/>
    <w:rsid w:val="00E158B4"/>
    <w:rsid w:val="00E15FE9"/>
    <w:rsid w:val="00E1627F"/>
    <w:rsid w:val="00E16862"/>
    <w:rsid w:val="00E171C4"/>
    <w:rsid w:val="00E20C48"/>
    <w:rsid w:val="00E212D6"/>
    <w:rsid w:val="00E21906"/>
    <w:rsid w:val="00E21995"/>
    <w:rsid w:val="00E21A8C"/>
    <w:rsid w:val="00E21B73"/>
    <w:rsid w:val="00E23476"/>
    <w:rsid w:val="00E23F69"/>
    <w:rsid w:val="00E24863"/>
    <w:rsid w:val="00E248C9"/>
    <w:rsid w:val="00E248F0"/>
    <w:rsid w:val="00E250E6"/>
    <w:rsid w:val="00E274E9"/>
    <w:rsid w:val="00E30D78"/>
    <w:rsid w:val="00E31151"/>
    <w:rsid w:val="00E31424"/>
    <w:rsid w:val="00E323F0"/>
    <w:rsid w:val="00E323F5"/>
    <w:rsid w:val="00E324BB"/>
    <w:rsid w:val="00E32508"/>
    <w:rsid w:val="00E32892"/>
    <w:rsid w:val="00E33CF7"/>
    <w:rsid w:val="00E34C8C"/>
    <w:rsid w:val="00E35032"/>
    <w:rsid w:val="00E35BD1"/>
    <w:rsid w:val="00E36045"/>
    <w:rsid w:val="00E362AE"/>
    <w:rsid w:val="00E36B07"/>
    <w:rsid w:val="00E37988"/>
    <w:rsid w:val="00E40F6F"/>
    <w:rsid w:val="00E416EB"/>
    <w:rsid w:val="00E42DDC"/>
    <w:rsid w:val="00E42E00"/>
    <w:rsid w:val="00E42F20"/>
    <w:rsid w:val="00E44C12"/>
    <w:rsid w:val="00E454DD"/>
    <w:rsid w:val="00E46807"/>
    <w:rsid w:val="00E46B93"/>
    <w:rsid w:val="00E47848"/>
    <w:rsid w:val="00E50002"/>
    <w:rsid w:val="00E50103"/>
    <w:rsid w:val="00E50D76"/>
    <w:rsid w:val="00E514D6"/>
    <w:rsid w:val="00E535B9"/>
    <w:rsid w:val="00E53E7C"/>
    <w:rsid w:val="00E5424F"/>
    <w:rsid w:val="00E542CB"/>
    <w:rsid w:val="00E5431C"/>
    <w:rsid w:val="00E55B90"/>
    <w:rsid w:val="00E560A1"/>
    <w:rsid w:val="00E57C3A"/>
    <w:rsid w:val="00E57F77"/>
    <w:rsid w:val="00E57F9B"/>
    <w:rsid w:val="00E60577"/>
    <w:rsid w:val="00E60775"/>
    <w:rsid w:val="00E60F30"/>
    <w:rsid w:val="00E60FF7"/>
    <w:rsid w:val="00E623EF"/>
    <w:rsid w:val="00E62EFC"/>
    <w:rsid w:val="00E62FDB"/>
    <w:rsid w:val="00E640CA"/>
    <w:rsid w:val="00E65B1C"/>
    <w:rsid w:val="00E66692"/>
    <w:rsid w:val="00E66818"/>
    <w:rsid w:val="00E668B7"/>
    <w:rsid w:val="00E66AF3"/>
    <w:rsid w:val="00E66E1B"/>
    <w:rsid w:val="00E670AB"/>
    <w:rsid w:val="00E675B2"/>
    <w:rsid w:val="00E6771C"/>
    <w:rsid w:val="00E70326"/>
    <w:rsid w:val="00E70CAD"/>
    <w:rsid w:val="00E71151"/>
    <w:rsid w:val="00E71D5B"/>
    <w:rsid w:val="00E71F74"/>
    <w:rsid w:val="00E726B3"/>
    <w:rsid w:val="00E73123"/>
    <w:rsid w:val="00E731D8"/>
    <w:rsid w:val="00E74237"/>
    <w:rsid w:val="00E74323"/>
    <w:rsid w:val="00E7436A"/>
    <w:rsid w:val="00E74ABB"/>
    <w:rsid w:val="00E74F2F"/>
    <w:rsid w:val="00E74F5A"/>
    <w:rsid w:val="00E75792"/>
    <w:rsid w:val="00E764DA"/>
    <w:rsid w:val="00E76688"/>
    <w:rsid w:val="00E7688C"/>
    <w:rsid w:val="00E7689A"/>
    <w:rsid w:val="00E76FB0"/>
    <w:rsid w:val="00E7713A"/>
    <w:rsid w:val="00E772B6"/>
    <w:rsid w:val="00E775E4"/>
    <w:rsid w:val="00E80272"/>
    <w:rsid w:val="00E809C5"/>
    <w:rsid w:val="00E8196B"/>
    <w:rsid w:val="00E82BAA"/>
    <w:rsid w:val="00E8306C"/>
    <w:rsid w:val="00E830C3"/>
    <w:rsid w:val="00E83167"/>
    <w:rsid w:val="00E832C6"/>
    <w:rsid w:val="00E8437D"/>
    <w:rsid w:val="00E84861"/>
    <w:rsid w:val="00E85B95"/>
    <w:rsid w:val="00E85D51"/>
    <w:rsid w:val="00E8643F"/>
    <w:rsid w:val="00E8727C"/>
    <w:rsid w:val="00E87928"/>
    <w:rsid w:val="00E87ECC"/>
    <w:rsid w:val="00E9105E"/>
    <w:rsid w:val="00E91235"/>
    <w:rsid w:val="00E91FCB"/>
    <w:rsid w:val="00E921B7"/>
    <w:rsid w:val="00E92711"/>
    <w:rsid w:val="00E93297"/>
    <w:rsid w:val="00E93681"/>
    <w:rsid w:val="00E93C1D"/>
    <w:rsid w:val="00E945AC"/>
    <w:rsid w:val="00E955EF"/>
    <w:rsid w:val="00E965E2"/>
    <w:rsid w:val="00E9668E"/>
    <w:rsid w:val="00E97664"/>
    <w:rsid w:val="00EA032D"/>
    <w:rsid w:val="00EA0A65"/>
    <w:rsid w:val="00EA109A"/>
    <w:rsid w:val="00EA2349"/>
    <w:rsid w:val="00EA283B"/>
    <w:rsid w:val="00EA2859"/>
    <w:rsid w:val="00EA2F61"/>
    <w:rsid w:val="00EA34DD"/>
    <w:rsid w:val="00EA478F"/>
    <w:rsid w:val="00EA5871"/>
    <w:rsid w:val="00EA61C7"/>
    <w:rsid w:val="00EA7196"/>
    <w:rsid w:val="00EA74D6"/>
    <w:rsid w:val="00EB003B"/>
    <w:rsid w:val="00EB02EA"/>
    <w:rsid w:val="00EB06F4"/>
    <w:rsid w:val="00EB0B8B"/>
    <w:rsid w:val="00EB15E0"/>
    <w:rsid w:val="00EB1BB3"/>
    <w:rsid w:val="00EB1E94"/>
    <w:rsid w:val="00EB302D"/>
    <w:rsid w:val="00EB3176"/>
    <w:rsid w:val="00EB32FA"/>
    <w:rsid w:val="00EB34EE"/>
    <w:rsid w:val="00EB3761"/>
    <w:rsid w:val="00EB3827"/>
    <w:rsid w:val="00EB455D"/>
    <w:rsid w:val="00EB4A56"/>
    <w:rsid w:val="00EB4DE5"/>
    <w:rsid w:val="00EB4F73"/>
    <w:rsid w:val="00EB5459"/>
    <w:rsid w:val="00EB546F"/>
    <w:rsid w:val="00EB54A0"/>
    <w:rsid w:val="00EB56E6"/>
    <w:rsid w:val="00EB5AD4"/>
    <w:rsid w:val="00EB5ECD"/>
    <w:rsid w:val="00EB652C"/>
    <w:rsid w:val="00EB688E"/>
    <w:rsid w:val="00EB6923"/>
    <w:rsid w:val="00EB6988"/>
    <w:rsid w:val="00EB71FD"/>
    <w:rsid w:val="00EB7687"/>
    <w:rsid w:val="00EB7C1B"/>
    <w:rsid w:val="00EB7CC5"/>
    <w:rsid w:val="00EB7DB4"/>
    <w:rsid w:val="00EB7F52"/>
    <w:rsid w:val="00EC066D"/>
    <w:rsid w:val="00EC0933"/>
    <w:rsid w:val="00EC0E2D"/>
    <w:rsid w:val="00EC0F34"/>
    <w:rsid w:val="00EC10DA"/>
    <w:rsid w:val="00EC197D"/>
    <w:rsid w:val="00EC1C10"/>
    <w:rsid w:val="00EC25D6"/>
    <w:rsid w:val="00EC32C5"/>
    <w:rsid w:val="00EC3842"/>
    <w:rsid w:val="00EC401B"/>
    <w:rsid w:val="00EC4188"/>
    <w:rsid w:val="00EC4ECE"/>
    <w:rsid w:val="00EC5283"/>
    <w:rsid w:val="00EC5A92"/>
    <w:rsid w:val="00EC5A9E"/>
    <w:rsid w:val="00EC5D64"/>
    <w:rsid w:val="00EC5DD9"/>
    <w:rsid w:val="00EC6252"/>
    <w:rsid w:val="00EC7EA0"/>
    <w:rsid w:val="00ED02AA"/>
    <w:rsid w:val="00ED03D2"/>
    <w:rsid w:val="00ED0486"/>
    <w:rsid w:val="00ED05EB"/>
    <w:rsid w:val="00ED0864"/>
    <w:rsid w:val="00ED193A"/>
    <w:rsid w:val="00ED1F8A"/>
    <w:rsid w:val="00ED2360"/>
    <w:rsid w:val="00ED23F8"/>
    <w:rsid w:val="00ED2821"/>
    <w:rsid w:val="00ED3196"/>
    <w:rsid w:val="00ED33FE"/>
    <w:rsid w:val="00ED3561"/>
    <w:rsid w:val="00ED39BC"/>
    <w:rsid w:val="00ED3CBE"/>
    <w:rsid w:val="00ED3D3E"/>
    <w:rsid w:val="00ED3DA2"/>
    <w:rsid w:val="00ED41AE"/>
    <w:rsid w:val="00ED447E"/>
    <w:rsid w:val="00ED4C00"/>
    <w:rsid w:val="00ED4FE7"/>
    <w:rsid w:val="00ED517A"/>
    <w:rsid w:val="00ED5575"/>
    <w:rsid w:val="00ED570A"/>
    <w:rsid w:val="00ED616E"/>
    <w:rsid w:val="00ED6D6E"/>
    <w:rsid w:val="00ED7B42"/>
    <w:rsid w:val="00ED7B98"/>
    <w:rsid w:val="00ED7D89"/>
    <w:rsid w:val="00ED7F80"/>
    <w:rsid w:val="00EE0DE0"/>
    <w:rsid w:val="00EE0F6A"/>
    <w:rsid w:val="00EE0FA2"/>
    <w:rsid w:val="00EE1559"/>
    <w:rsid w:val="00EE1CA3"/>
    <w:rsid w:val="00EE2542"/>
    <w:rsid w:val="00EE31B4"/>
    <w:rsid w:val="00EE34C3"/>
    <w:rsid w:val="00EE3DD9"/>
    <w:rsid w:val="00EE47DC"/>
    <w:rsid w:val="00EE4D30"/>
    <w:rsid w:val="00EE507C"/>
    <w:rsid w:val="00EE5F8B"/>
    <w:rsid w:val="00EE6FF2"/>
    <w:rsid w:val="00EE7698"/>
    <w:rsid w:val="00EE7BFF"/>
    <w:rsid w:val="00EE7F48"/>
    <w:rsid w:val="00EF0E83"/>
    <w:rsid w:val="00EF19ED"/>
    <w:rsid w:val="00EF212A"/>
    <w:rsid w:val="00EF2135"/>
    <w:rsid w:val="00EF2C94"/>
    <w:rsid w:val="00EF32F6"/>
    <w:rsid w:val="00EF3BB5"/>
    <w:rsid w:val="00EF508D"/>
    <w:rsid w:val="00EF52A4"/>
    <w:rsid w:val="00EF5408"/>
    <w:rsid w:val="00EF5787"/>
    <w:rsid w:val="00EF5F47"/>
    <w:rsid w:val="00EF7049"/>
    <w:rsid w:val="00EF7768"/>
    <w:rsid w:val="00F007BA"/>
    <w:rsid w:val="00F00887"/>
    <w:rsid w:val="00F012F5"/>
    <w:rsid w:val="00F0163E"/>
    <w:rsid w:val="00F01833"/>
    <w:rsid w:val="00F01AA5"/>
    <w:rsid w:val="00F01B14"/>
    <w:rsid w:val="00F02CE7"/>
    <w:rsid w:val="00F03150"/>
    <w:rsid w:val="00F034D9"/>
    <w:rsid w:val="00F03645"/>
    <w:rsid w:val="00F04BD6"/>
    <w:rsid w:val="00F0553D"/>
    <w:rsid w:val="00F05792"/>
    <w:rsid w:val="00F05BBC"/>
    <w:rsid w:val="00F05ED7"/>
    <w:rsid w:val="00F06056"/>
    <w:rsid w:val="00F06842"/>
    <w:rsid w:val="00F078DA"/>
    <w:rsid w:val="00F0798C"/>
    <w:rsid w:val="00F102DD"/>
    <w:rsid w:val="00F1114F"/>
    <w:rsid w:val="00F11315"/>
    <w:rsid w:val="00F124E9"/>
    <w:rsid w:val="00F12C9B"/>
    <w:rsid w:val="00F1308C"/>
    <w:rsid w:val="00F13A74"/>
    <w:rsid w:val="00F140DB"/>
    <w:rsid w:val="00F14E8A"/>
    <w:rsid w:val="00F15460"/>
    <w:rsid w:val="00F15C54"/>
    <w:rsid w:val="00F15ED3"/>
    <w:rsid w:val="00F16B20"/>
    <w:rsid w:val="00F16E8F"/>
    <w:rsid w:val="00F207DF"/>
    <w:rsid w:val="00F229E9"/>
    <w:rsid w:val="00F23630"/>
    <w:rsid w:val="00F23FB9"/>
    <w:rsid w:val="00F240C8"/>
    <w:rsid w:val="00F2423B"/>
    <w:rsid w:val="00F24F05"/>
    <w:rsid w:val="00F2687B"/>
    <w:rsid w:val="00F2711C"/>
    <w:rsid w:val="00F277D3"/>
    <w:rsid w:val="00F3021A"/>
    <w:rsid w:val="00F31116"/>
    <w:rsid w:val="00F31652"/>
    <w:rsid w:val="00F31BE7"/>
    <w:rsid w:val="00F31E2C"/>
    <w:rsid w:val="00F3215F"/>
    <w:rsid w:val="00F32585"/>
    <w:rsid w:val="00F32609"/>
    <w:rsid w:val="00F33952"/>
    <w:rsid w:val="00F345F0"/>
    <w:rsid w:val="00F3500B"/>
    <w:rsid w:val="00F351A3"/>
    <w:rsid w:val="00F35A2D"/>
    <w:rsid w:val="00F37966"/>
    <w:rsid w:val="00F40BB7"/>
    <w:rsid w:val="00F40C30"/>
    <w:rsid w:val="00F40ED0"/>
    <w:rsid w:val="00F41666"/>
    <w:rsid w:val="00F42014"/>
    <w:rsid w:val="00F42660"/>
    <w:rsid w:val="00F430A7"/>
    <w:rsid w:val="00F43AE5"/>
    <w:rsid w:val="00F446E8"/>
    <w:rsid w:val="00F45340"/>
    <w:rsid w:val="00F45BED"/>
    <w:rsid w:val="00F46C8F"/>
    <w:rsid w:val="00F46CBD"/>
    <w:rsid w:val="00F477FE"/>
    <w:rsid w:val="00F47C9C"/>
    <w:rsid w:val="00F47CC2"/>
    <w:rsid w:val="00F502AD"/>
    <w:rsid w:val="00F50A37"/>
    <w:rsid w:val="00F50A91"/>
    <w:rsid w:val="00F511B9"/>
    <w:rsid w:val="00F513F5"/>
    <w:rsid w:val="00F514B0"/>
    <w:rsid w:val="00F51BDF"/>
    <w:rsid w:val="00F51E38"/>
    <w:rsid w:val="00F5220C"/>
    <w:rsid w:val="00F52896"/>
    <w:rsid w:val="00F5371F"/>
    <w:rsid w:val="00F53761"/>
    <w:rsid w:val="00F53960"/>
    <w:rsid w:val="00F53CA3"/>
    <w:rsid w:val="00F53FED"/>
    <w:rsid w:val="00F54862"/>
    <w:rsid w:val="00F54BF8"/>
    <w:rsid w:val="00F54E93"/>
    <w:rsid w:val="00F54FE2"/>
    <w:rsid w:val="00F5528A"/>
    <w:rsid w:val="00F55854"/>
    <w:rsid w:val="00F56687"/>
    <w:rsid w:val="00F568AC"/>
    <w:rsid w:val="00F572D0"/>
    <w:rsid w:val="00F579E9"/>
    <w:rsid w:val="00F61B24"/>
    <w:rsid w:val="00F61F6B"/>
    <w:rsid w:val="00F61FB5"/>
    <w:rsid w:val="00F625AF"/>
    <w:rsid w:val="00F62693"/>
    <w:rsid w:val="00F62A9C"/>
    <w:rsid w:val="00F62D02"/>
    <w:rsid w:val="00F6301E"/>
    <w:rsid w:val="00F6303A"/>
    <w:rsid w:val="00F6440F"/>
    <w:rsid w:val="00F6482A"/>
    <w:rsid w:val="00F67A7F"/>
    <w:rsid w:val="00F67CCD"/>
    <w:rsid w:val="00F67D11"/>
    <w:rsid w:val="00F7027D"/>
    <w:rsid w:val="00F705DE"/>
    <w:rsid w:val="00F708E1"/>
    <w:rsid w:val="00F70C3C"/>
    <w:rsid w:val="00F720BB"/>
    <w:rsid w:val="00F72277"/>
    <w:rsid w:val="00F724EE"/>
    <w:rsid w:val="00F729D9"/>
    <w:rsid w:val="00F735E8"/>
    <w:rsid w:val="00F7450B"/>
    <w:rsid w:val="00F74DD5"/>
    <w:rsid w:val="00F75052"/>
    <w:rsid w:val="00F75407"/>
    <w:rsid w:val="00F755D3"/>
    <w:rsid w:val="00F75BAC"/>
    <w:rsid w:val="00F7674F"/>
    <w:rsid w:val="00F76FA1"/>
    <w:rsid w:val="00F773C7"/>
    <w:rsid w:val="00F801E9"/>
    <w:rsid w:val="00F8124C"/>
    <w:rsid w:val="00F81966"/>
    <w:rsid w:val="00F84444"/>
    <w:rsid w:val="00F85275"/>
    <w:rsid w:val="00F869AD"/>
    <w:rsid w:val="00F87193"/>
    <w:rsid w:val="00F8792D"/>
    <w:rsid w:val="00F901C2"/>
    <w:rsid w:val="00F9089D"/>
    <w:rsid w:val="00F90F32"/>
    <w:rsid w:val="00F917BE"/>
    <w:rsid w:val="00F9253E"/>
    <w:rsid w:val="00F925F9"/>
    <w:rsid w:val="00F93CF3"/>
    <w:rsid w:val="00F94377"/>
    <w:rsid w:val="00F95DEF"/>
    <w:rsid w:val="00F95F1D"/>
    <w:rsid w:val="00F96541"/>
    <w:rsid w:val="00F97D19"/>
    <w:rsid w:val="00F97E48"/>
    <w:rsid w:val="00FA039C"/>
    <w:rsid w:val="00FA21C3"/>
    <w:rsid w:val="00FA227C"/>
    <w:rsid w:val="00FA2A39"/>
    <w:rsid w:val="00FA3559"/>
    <w:rsid w:val="00FA3815"/>
    <w:rsid w:val="00FA58AA"/>
    <w:rsid w:val="00FA627A"/>
    <w:rsid w:val="00FA664F"/>
    <w:rsid w:val="00FA7802"/>
    <w:rsid w:val="00FA7D6F"/>
    <w:rsid w:val="00FB003E"/>
    <w:rsid w:val="00FB05BD"/>
    <w:rsid w:val="00FB0EE4"/>
    <w:rsid w:val="00FB22CA"/>
    <w:rsid w:val="00FB2B55"/>
    <w:rsid w:val="00FB2E86"/>
    <w:rsid w:val="00FB3072"/>
    <w:rsid w:val="00FB30D7"/>
    <w:rsid w:val="00FB392B"/>
    <w:rsid w:val="00FB3B17"/>
    <w:rsid w:val="00FB3F66"/>
    <w:rsid w:val="00FB44B9"/>
    <w:rsid w:val="00FB4711"/>
    <w:rsid w:val="00FB5244"/>
    <w:rsid w:val="00FB5737"/>
    <w:rsid w:val="00FB57B0"/>
    <w:rsid w:val="00FB5B2C"/>
    <w:rsid w:val="00FB5DB0"/>
    <w:rsid w:val="00FB6A87"/>
    <w:rsid w:val="00FB6D41"/>
    <w:rsid w:val="00FB6ECB"/>
    <w:rsid w:val="00FB7105"/>
    <w:rsid w:val="00FB77F2"/>
    <w:rsid w:val="00FB7906"/>
    <w:rsid w:val="00FC07D0"/>
    <w:rsid w:val="00FC158F"/>
    <w:rsid w:val="00FC161C"/>
    <w:rsid w:val="00FC1834"/>
    <w:rsid w:val="00FC191A"/>
    <w:rsid w:val="00FC1F10"/>
    <w:rsid w:val="00FC22B7"/>
    <w:rsid w:val="00FC2676"/>
    <w:rsid w:val="00FC2BBE"/>
    <w:rsid w:val="00FC34F5"/>
    <w:rsid w:val="00FC3746"/>
    <w:rsid w:val="00FC3E3F"/>
    <w:rsid w:val="00FC47CE"/>
    <w:rsid w:val="00FC5821"/>
    <w:rsid w:val="00FC5857"/>
    <w:rsid w:val="00FC5F89"/>
    <w:rsid w:val="00FC6EF3"/>
    <w:rsid w:val="00FC787F"/>
    <w:rsid w:val="00FC7AA7"/>
    <w:rsid w:val="00FD0CBE"/>
    <w:rsid w:val="00FD1BFB"/>
    <w:rsid w:val="00FD1DFF"/>
    <w:rsid w:val="00FD20B4"/>
    <w:rsid w:val="00FD2627"/>
    <w:rsid w:val="00FD3597"/>
    <w:rsid w:val="00FD3DAF"/>
    <w:rsid w:val="00FD42BF"/>
    <w:rsid w:val="00FD45C0"/>
    <w:rsid w:val="00FD5A21"/>
    <w:rsid w:val="00FD5C56"/>
    <w:rsid w:val="00FD5FD6"/>
    <w:rsid w:val="00FD7636"/>
    <w:rsid w:val="00FE00AD"/>
    <w:rsid w:val="00FE046C"/>
    <w:rsid w:val="00FE0490"/>
    <w:rsid w:val="00FE0B01"/>
    <w:rsid w:val="00FE209C"/>
    <w:rsid w:val="00FE2156"/>
    <w:rsid w:val="00FE2E4E"/>
    <w:rsid w:val="00FE36D4"/>
    <w:rsid w:val="00FE3EA3"/>
    <w:rsid w:val="00FE4162"/>
    <w:rsid w:val="00FE4A62"/>
    <w:rsid w:val="00FE4D28"/>
    <w:rsid w:val="00FE6508"/>
    <w:rsid w:val="00FE6B3D"/>
    <w:rsid w:val="00FE72B2"/>
    <w:rsid w:val="00FE7B4F"/>
    <w:rsid w:val="00FF168B"/>
    <w:rsid w:val="00FF1BA3"/>
    <w:rsid w:val="00FF1E4A"/>
    <w:rsid w:val="00FF2F37"/>
    <w:rsid w:val="00FF3359"/>
    <w:rsid w:val="00FF3FD5"/>
    <w:rsid w:val="00FF4115"/>
    <w:rsid w:val="00FF48FF"/>
    <w:rsid w:val="00FF510A"/>
    <w:rsid w:val="00FF599A"/>
    <w:rsid w:val="00FF6542"/>
    <w:rsid w:val="00FF731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9" style="mso-position-horizontal-relative:page;mso-position-vertical-relative:page" fill="f" fillcolor="white" stroke="f">
      <v:fill color="white" on="f"/>
      <v:stroke weight="1pt" on="f"/>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color w:val="000000" w:themeColor="text1"/>
        <w:sz w:val="18"/>
        <w:szCs w:val="18"/>
        <w:lang w:val="fr-FR" w:eastAsia="fr-FR" w:bidi="ar-SA"/>
      </w:rPr>
    </w:rPrDefault>
    <w:pPrDefault>
      <w:pPr>
        <w:spacing w:before="120" w:after="120"/>
        <w:ind w:left="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E04"/>
    <w:pPr>
      <w:spacing w:before="0" w:after="0"/>
      <w:ind w:left="0"/>
    </w:pPr>
    <w:rPr>
      <w:lang w:eastAsia="en-US"/>
    </w:rPr>
  </w:style>
  <w:style w:type="paragraph" w:styleId="Titre1">
    <w:name w:val="heading 1"/>
    <w:aliases w:val="Titre 1 IT,Grand Titre,titre 1,Titre 11,t1.T1.Titre 1,t1.T1,Contrat 1,Grand Titre1,titre 11,Titre 111,t1.T1.Titre 11,t1.T11,Contrat 11,DO NOT USE_h1,H1,Partie2,Partie3,Partie4,Partie5,Partie6,Partie7,Partie8,Partie9,Partie10,Partie11,Partie21,t1"/>
    <w:basedOn w:val="Normal"/>
    <w:link w:val="Titre1Car"/>
    <w:uiPriority w:val="99"/>
    <w:qFormat/>
    <w:rsid w:val="002964A2"/>
    <w:pPr>
      <w:keepNext/>
      <w:numPr>
        <w:numId w:val="3"/>
      </w:numPr>
      <w:shd w:val="clear" w:color="78310A" w:themeColor="accent3" w:themeShade="80" w:fill="1C314E" w:themeFill="accent4" w:themeFillShade="80"/>
      <w:tabs>
        <w:tab w:val="left" w:pos="1701"/>
      </w:tabs>
      <w:spacing w:after="240"/>
      <w:jc w:val="left"/>
      <w:outlineLvl w:val="0"/>
    </w:pPr>
    <w:rPr>
      <w:color w:val="FFFFFF" w:themeColor="background1"/>
      <w:kern w:val="32"/>
      <w:sz w:val="40"/>
      <w:szCs w:val="48"/>
      <w:lang w:eastAsia="fr-FR"/>
    </w:rPr>
  </w:style>
  <w:style w:type="paragraph" w:styleId="Titre2">
    <w:name w:val="heading 2"/>
    <w:aliases w:val="Titre 2 IT,Partie,paragraphe,heading 2,Contrat 2,Ctt,niveau 2,H2,Heading 2,Fonctionnalité,Titre 21,t2.T2,Partie1,paragraphe1,heading 21,Contrat 21,Ctt1,niveau 21,H21,Heading 21,Fonctionnalité1,Titre 211,t2.T21,Titre 2 1,chn,T2,Titre niveau 2"/>
    <w:basedOn w:val="Normal"/>
    <w:link w:val="Titre2Car"/>
    <w:qFormat/>
    <w:rsid w:val="009E361A"/>
    <w:pPr>
      <w:keepNext/>
      <w:numPr>
        <w:ilvl w:val="1"/>
        <w:numId w:val="3"/>
      </w:numPr>
      <w:shd w:val="clear" w:color="auto" w:fill="2A4975" w:themeFill="accent4" w:themeFillShade="BF"/>
      <w:tabs>
        <w:tab w:val="left" w:pos="1843"/>
      </w:tabs>
      <w:spacing w:before="240" w:after="240"/>
      <w:jc w:val="left"/>
      <w:outlineLvl w:val="1"/>
    </w:pPr>
    <w:rPr>
      <w:color w:val="FFFFFF" w:themeColor="background1"/>
      <w:sz w:val="36"/>
      <w:szCs w:val="36"/>
      <w:lang w:eastAsia="fr-FR"/>
    </w:rPr>
  </w:style>
  <w:style w:type="paragraph" w:styleId="Titre3">
    <w:name w:val="heading 3"/>
    <w:aliases w:val="Titre 3 IT,Chapitre,t3,h3,Contrat 3,Heading 3,Section,Titre 31,t3.T3,H3,H31,H32,H311,Chapitre1,t31,h31,Contrat 31,Heading 31,Section1,Titre 311,t3.T31,H33,H312,H321,H3111,Org Heading 1,h1,T3,L3,chapitre 1.1.1,heading 3,T31,T32,h32,t32,Heading 32"/>
    <w:basedOn w:val="Normal"/>
    <w:link w:val="Titre3Car"/>
    <w:uiPriority w:val="99"/>
    <w:qFormat/>
    <w:rsid w:val="009E6D45"/>
    <w:pPr>
      <w:keepNext/>
      <w:numPr>
        <w:ilvl w:val="2"/>
        <w:numId w:val="3"/>
      </w:numPr>
      <w:shd w:val="clear" w:color="auto" w:fill="7C9FCF" w:themeFill="accent4" w:themeFillTint="99"/>
      <w:spacing w:before="240" w:after="240"/>
      <w:outlineLvl w:val="2"/>
    </w:pPr>
    <w:rPr>
      <w:color w:val="232323" w:themeColor="text2" w:themeShade="80"/>
      <w:sz w:val="28"/>
      <w:szCs w:val="28"/>
      <w:lang w:eastAsia="fr-FR"/>
    </w:rPr>
  </w:style>
  <w:style w:type="paragraph" w:styleId="Titre4">
    <w:name w:val="heading 4"/>
    <w:aliases w:val="Titre 4 IT,Article,titre 4,(Shift Ctrl 4),Titre 41,t4.T4,Contrat 4,Article1,titre 41,Heading 41,(Shift Ctrl 4)1,Titre 411,t4.T41,Contrat 41,Org Heading 2,h2,H4,Titre niveau 4,h4,L4,Ref Heading 1,rh1,Heading sql,Chapitre 1.1.1.,niveau 4,Heading 4"/>
    <w:basedOn w:val="Normal"/>
    <w:next w:val="Texte1IT"/>
    <w:link w:val="Titre4Car"/>
    <w:uiPriority w:val="99"/>
    <w:qFormat/>
    <w:rsid w:val="009E6D45"/>
    <w:pPr>
      <w:keepNext/>
      <w:numPr>
        <w:ilvl w:val="3"/>
        <w:numId w:val="3"/>
      </w:numPr>
      <w:shd w:val="clear" w:color="auto" w:fill="A7BFDF" w:themeFill="accent4" w:themeFillTint="66"/>
      <w:spacing w:before="240" w:after="240"/>
      <w:jc w:val="left"/>
      <w:outlineLvl w:val="3"/>
    </w:pPr>
    <w:rPr>
      <w:color w:val="232323" w:themeColor="text2" w:themeShade="80"/>
      <w:sz w:val="28"/>
      <w:szCs w:val="20"/>
      <w:lang w:eastAsia="fr-FR"/>
    </w:rPr>
  </w:style>
  <w:style w:type="paragraph" w:styleId="Titre5">
    <w:name w:val="heading 5"/>
    <w:aliases w:val="Titre 5 IT,Contrat 5,Contrat 51,Heading 51,Org Heading 3,Chapitre 1.1.1.1.,niveau 5,Sous-chapitre (niveau 4),H5,Titre5,Titre51,t5,heading 5,Titre4,heading 5 Char,Heading 5,heading 5 Char Char,heading 5 Char Char Char"/>
    <w:basedOn w:val="Normal"/>
    <w:next w:val="Normal"/>
    <w:link w:val="Titre5Car"/>
    <w:uiPriority w:val="99"/>
    <w:qFormat/>
    <w:rsid w:val="00F05ED7"/>
    <w:pPr>
      <w:keepNext/>
      <w:keepLines/>
      <w:numPr>
        <w:ilvl w:val="4"/>
        <w:numId w:val="3"/>
      </w:numPr>
      <w:shd w:val="clear" w:color="auto" w:fill="D3DFEF" w:themeFill="accent4" w:themeFillTint="33"/>
      <w:spacing w:before="240" w:after="60"/>
      <w:outlineLvl w:val="4"/>
    </w:pPr>
    <w:rPr>
      <w:color w:val="232323" w:themeColor="text2" w:themeShade="80"/>
      <w:sz w:val="28"/>
      <w:szCs w:val="20"/>
    </w:rPr>
  </w:style>
  <w:style w:type="paragraph" w:styleId="Titre6">
    <w:name w:val="heading 6"/>
    <w:aliases w:val="Titre 6 IT,Heading 61,H6,Annexe1,Heading 6"/>
    <w:basedOn w:val="Normal"/>
    <w:next w:val="Normal"/>
    <w:link w:val="Titre6Car"/>
    <w:uiPriority w:val="99"/>
    <w:qFormat/>
    <w:rsid w:val="00F05ED7"/>
    <w:pPr>
      <w:numPr>
        <w:ilvl w:val="5"/>
        <w:numId w:val="3"/>
      </w:numPr>
      <w:spacing w:before="240" w:after="60"/>
      <w:outlineLvl w:val="5"/>
    </w:pPr>
    <w:rPr>
      <w:color w:val="1C314E" w:themeColor="accent4" w:themeShade="80"/>
      <w:sz w:val="28"/>
      <w:szCs w:val="16"/>
    </w:rPr>
  </w:style>
  <w:style w:type="paragraph" w:styleId="Titre7">
    <w:name w:val="heading 7"/>
    <w:aliases w:val="Titre 7 IT,figure caption,Heading 71,figure caption1,Annexe2,Heading 7"/>
    <w:basedOn w:val="Normal"/>
    <w:next w:val="Normal"/>
    <w:link w:val="Titre7Car"/>
    <w:uiPriority w:val="99"/>
    <w:unhideWhenUsed/>
    <w:qFormat/>
    <w:rsid w:val="00F05ED7"/>
    <w:pPr>
      <w:numPr>
        <w:ilvl w:val="6"/>
        <w:numId w:val="3"/>
      </w:numPr>
      <w:tabs>
        <w:tab w:val="left" w:pos="1560"/>
      </w:tabs>
      <w:spacing w:before="300" w:line="276" w:lineRule="auto"/>
      <w:jc w:val="left"/>
      <w:outlineLvl w:val="6"/>
    </w:pPr>
    <w:rPr>
      <w:color w:val="2A4975" w:themeColor="accent4" w:themeShade="BF"/>
      <w:spacing w:val="10"/>
      <w:sz w:val="24"/>
      <w:szCs w:val="24"/>
      <w:lang w:bidi="en-US"/>
    </w:rPr>
  </w:style>
  <w:style w:type="paragraph" w:styleId="Titre8">
    <w:name w:val="heading 8"/>
    <w:aliases w:val="Titre 8 IT,Annexe3"/>
    <w:basedOn w:val="Normal"/>
    <w:next w:val="Normal"/>
    <w:link w:val="Titre8Car"/>
    <w:uiPriority w:val="99"/>
    <w:unhideWhenUsed/>
    <w:qFormat/>
    <w:rsid w:val="00A33233"/>
    <w:pPr>
      <w:numPr>
        <w:ilvl w:val="7"/>
        <w:numId w:val="3"/>
      </w:numPr>
      <w:tabs>
        <w:tab w:val="left" w:pos="1843"/>
      </w:tabs>
      <w:spacing w:before="300" w:line="276" w:lineRule="auto"/>
      <w:outlineLvl w:val="7"/>
    </w:pPr>
    <w:rPr>
      <w:color w:val="21798E" w:themeColor="accent1" w:themeShade="BF"/>
      <w:spacing w:val="10"/>
      <w:sz w:val="24"/>
      <w:szCs w:val="24"/>
      <w:lang w:bidi="en-US"/>
    </w:rPr>
  </w:style>
  <w:style w:type="paragraph" w:styleId="Titre9">
    <w:name w:val="heading 9"/>
    <w:aliases w:val="Annexe4"/>
    <w:basedOn w:val="Normal"/>
    <w:next w:val="Normal"/>
    <w:link w:val="Titre9Car"/>
    <w:unhideWhenUsed/>
    <w:qFormat/>
    <w:rsid w:val="00DE0448"/>
    <w:pPr>
      <w:numPr>
        <w:ilvl w:val="8"/>
        <w:numId w:val="3"/>
      </w:num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IT Car,Grand Titre Car,titre 1 Car,Titre 11 Car,t1.T1.Titre 1 Car,t1.T1 Car,Contrat 1 Car,Grand Titre1 Car,titre 11 Car,Titre 111 Car,t1.T1.Titre 11 Car,t1.T11 Car,Contrat 11 Car,DO NOT USE_h1 Car,H1 Car,Partie2 Car,Partie3 Car"/>
    <w:basedOn w:val="Policepardfaut"/>
    <w:link w:val="Titre1"/>
    <w:uiPriority w:val="99"/>
    <w:rsid w:val="002964A2"/>
    <w:rPr>
      <w:color w:val="FFFFFF" w:themeColor="background1"/>
      <w:kern w:val="32"/>
      <w:sz w:val="40"/>
      <w:szCs w:val="48"/>
      <w:shd w:val="clear" w:color="78310A" w:themeColor="accent3" w:themeShade="80" w:fill="1C314E" w:themeFill="accent4" w:themeFillShade="80"/>
    </w:rPr>
  </w:style>
  <w:style w:type="character" w:customStyle="1" w:styleId="Titre2Car">
    <w:name w:val="Titre 2 Car"/>
    <w:aliases w:val="Titre 2 IT Car,Partie Car,paragraphe Car,heading 2 Car,Contrat 2 Car,Ctt Car,niveau 2 Car,H2 Car,Heading 2 Car,Fonctionnalité Car,Titre 21 Car,t2.T2 Car,Partie1 Car,paragraphe1 Car,heading 21 Car,Contrat 21 Car,Ctt1 Car,niveau 21 Car,H21 Car"/>
    <w:basedOn w:val="Policepardfaut"/>
    <w:link w:val="Titre2"/>
    <w:rsid w:val="009E361A"/>
    <w:rPr>
      <w:color w:val="FFFFFF" w:themeColor="background1"/>
      <w:sz w:val="36"/>
      <w:szCs w:val="36"/>
      <w:shd w:val="clear" w:color="auto" w:fill="2A4975" w:themeFill="accent4" w:themeFillShade="BF"/>
    </w:rPr>
  </w:style>
  <w:style w:type="character" w:customStyle="1" w:styleId="Titre3Car">
    <w:name w:val="Titre 3 Car"/>
    <w:aliases w:val="Titre 3 IT Car,Chapitre Car,t3 Car,h3 Car,Contrat 3 Car,Heading 3 Car,Section Car,Titre 31 Car,t3.T3 Car,H3 Car,H31 Car,H32 Car,H311 Car,Chapitre1 Car,t31 Car,h31 Car,Contrat 31 Car,Heading 31 Car,Section1 Car,Titre 311 Car,t3.T31 Car,h1 Car"/>
    <w:basedOn w:val="Policepardfaut"/>
    <w:link w:val="Titre3"/>
    <w:uiPriority w:val="99"/>
    <w:rsid w:val="009E6D45"/>
    <w:rPr>
      <w:color w:val="232323" w:themeColor="text2" w:themeShade="80"/>
      <w:sz w:val="28"/>
      <w:szCs w:val="28"/>
      <w:shd w:val="clear" w:color="auto" w:fill="7C9FCF" w:themeFill="accent4" w:themeFillTint="99"/>
    </w:rPr>
  </w:style>
  <w:style w:type="paragraph" w:customStyle="1" w:styleId="Texte1IT">
    <w:name w:val="Texte 1 IT"/>
    <w:basedOn w:val="Normal"/>
    <w:link w:val="Texte1ITCar"/>
    <w:qFormat/>
    <w:rsid w:val="008E1ECC"/>
    <w:pPr>
      <w:keepLines/>
      <w:widowControl w:val="0"/>
      <w:spacing w:before="120" w:after="120"/>
      <w:ind w:left="709"/>
    </w:pPr>
    <w:rPr>
      <w:rFonts w:ascii="Calibri" w:eastAsia="+mn-ea" w:hAnsi="Calibri"/>
      <w:sz w:val="24"/>
      <w:szCs w:val="20"/>
      <w:lang w:eastAsia="fr-FR"/>
    </w:rPr>
  </w:style>
  <w:style w:type="character" w:customStyle="1" w:styleId="Texte1ITCar">
    <w:name w:val="Texte 1 IT Car"/>
    <w:basedOn w:val="Policepardfaut"/>
    <w:link w:val="Texte1IT"/>
    <w:rsid w:val="00BF7EB9"/>
    <w:rPr>
      <w:rFonts w:ascii="Calibri" w:eastAsia="+mn-ea" w:hAnsi="Calibri"/>
      <w:sz w:val="24"/>
      <w:szCs w:val="20"/>
    </w:rPr>
  </w:style>
  <w:style w:type="character" w:customStyle="1" w:styleId="Titre4Car">
    <w:name w:val="Titre 4 Car"/>
    <w:aliases w:val="Titre 4 IT Car,Article Car,titre 4 Car,(Shift Ctrl 4) Car,Titre 41 Car,t4.T4 Car,Contrat 4 Car,Article1 Car,titre 41 Car,Heading 41 Car,(Shift Ctrl 4)1 Car,Titre 411 Car,t4.T41 Car,Contrat 41 Car,Org Heading 2 Car,h2 Car,H4 Car,h4 Car,L4 Car"/>
    <w:basedOn w:val="Policepardfaut"/>
    <w:link w:val="Titre4"/>
    <w:uiPriority w:val="99"/>
    <w:rsid w:val="009E6D45"/>
    <w:rPr>
      <w:color w:val="232323" w:themeColor="text2" w:themeShade="80"/>
      <w:sz w:val="28"/>
      <w:szCs w:val="20"/>
      <w:shd w:val="clear" w:color="auto" w:fill="A7BFDF" w:themeFill="accent4" w:themeFillTint="66"/>
    </w:rPr>
  </w:style>
  <w:style w:type="character" w:customStyle="1" w:styleId="Titre5Car">
    <w:name w:val="Titre 5 Car"/>
    <w:aliases w:val="Titre 5 IT Car,Contrat 5 Car,Contrat 51 Car,Heading 51 Car,Org Heading 3 Car,Chapitre 1.1.1.1. Car,niveau 5 Car,Sous-chapitre (niveau 4) Car,H5 Car,Titre5 Car,Titre51 Car,t5 Car,heading 5 Car,Titre4 Car,heading 5 Char Car,Heading 5 Car"/>
    <w:basedOn w:val="Policepardfaut"/>
    <w:link w:val="Titre5"/>
    <w:uiPriority w:val="99"/>
    <w:rsid w:val="00F05ED7"/>
    <w:rPr>
      <w:color w:val="232323" w:themeColor="text2" w:themeShade="80"/>
      <w:sz w:val="28"/>
      <w:szCs w:val="20"/>
      <w:shd w:val="clear" w:color="auto" w:fill="D3DFEF" w:themeFill="accent4" w:themeFillTint="33"/>
      <w:lang w:eastAsia="en-US"/>
    </w:rPr>
  </w:style>
  <w:style w:type="character" w:customStyle="1" w:styleId="Titre6Car">
    <w:name w:val="Titre 6 Car"/>
    <w:aliases w:val="Titre 6 IT Car,Heading 61 Car,H6 Car,Annexe1 Car,Heading 6 Car"/>
    <w:basedOn w:val="Policepardfaut"/>
    <w:link w:val="Titre6"/>
    <w:uiPriority w:val="99"/>
    <w:rsid w:val="00F05ED7"/>
    <w:rPr>
      <w:color w:val="1C314E" w:themeColor="accent4" w:themeShade="80"/>
      <w:sz w:val="28"/>
      <w:szCs w:val="16"/>
      <w:lang w:eastAsia="en-US"/>
    </w:rPr>
  </w:style>
  <w:style w:type="character" w:customStyle="1" w:styleId="Titre7Car">
    <w:name w:val="Titre 7 Car"/>
    <w:aliases w:val="Titre 7 IT Car,figure caption Car,Heading 71 Car,figure caption1 Car,Annexe2 Car,Heading 7 Car"/>
    <w:basedOn w:val="Policepardfaut"/>
    <w:link w:val="Titre7"/>
    <w:uiPriority w:val="99"/>
    <w:rsid w:val="00F05ED7"/>
    <w:rPr>
      <w:color w:val="2A4975" w:themeColor="accent4" w:themeShade="BF"/>
      <w:spacing w:val="10"/>
      <w:sz w:val="24"/>
      <w:szCs w:val="24"/>
      <w:lang w:eastAsia="en-US" w:bidi="en-US"/>
    </w:rPr>
  </w:style>
  <w:style w:type="character" w:customStyle="1" w:styleId="Titre8Car">
    <w:name w:val="Titre 8 Car"/>
    <w:aliases w:val="Titre 8 IT Car,Annexe3 Car"/>
    <w:basedOn w:val="Policepardfaut"/>
    <w:link w:val="Titre8"/>
    <w:uiPriority w:val="99"/>
    <w:rsid w:val="00A33233"/>
    <w:rPr>
      <w:color w:val="21798E" w:themeColor="accent1" w:themeShade="BF"/>
      <w:spacing w:val="10"/>
      <w:sz w:val="24"/>
      <w:szCs w:val="24"/>
      <w:lang w:eastAsia="en-US" w:bidi="en-US"/>
    </w:rPr>
  </w:style>
  <w:style w:type="character" w:customStyle="1" w:styleId="Titre9Car">
    <w:name w:val="Titre 9 Car"/>
    <w:aliases w:val="Annexe4 Car"/>
    <w:basedOn w:val="Policepardfaut"/>
    <w:link w:val="Titre9"/>
    <w:rsid w:val="00DE0448"/>
    <w:rPr>
      <w:rFonts w:ascii="Cambria" w:hAnsi="Cambria"/>
      <w:sz w:val="22"/>
      <w:szCs w:val="22"/>
      <w:lang w:eastAsia="en-US"/>
    </w:rPr>
  </w:style>
  <w:style w:type="table" w:styleId="Thmedutableau">
    <w:name w:val="Table Theme"/>
    <w:basedOn w:val="TableauNormal"/>
    <w:rsid w:val="00B14139"/>
    <w:tblPr>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Pr>
  </w:style>
  <w:style w:type="paragraph" w:styleId="Textedebulles">
    <w:name w:val="Balloon Text"/>
    <w:basedOn w:val="Normal"/>
    <w:link w:val="TextedebullesCar"/>
    <w:semiHidden/>
    <w:unhideWhenUsed/>
    <w:rsid w:val="009A37E2"/>
    <w:rPr>
      <w:rFonts w:ascii="Tahoma" w:hAnsi="Tahoma" w:cs="Tahoma"/>
      <w:sz w:val="16"/>
      <w:szCs w:val="16"/>
    </w:rPr>
  </w:style>
  <w:style w:type="character" w:customStyle="1" w:styleId="TextedebullesCar">
    <w:name w:val="Texte de bulles Car"/>
    <w:basedOn w:val="Policepardfaut"/>
    <w:link w:val="Textedebulles"/>
    <w:semiHidden/>
    <w:rsid w:val="009A37E2"/>
    <w:rPr>
      <w:rFonts w:ascii="Tahoma" w:hAnsi="Tahoma" w:cs="Tahoma"/>
      <w:color w:val="000000"/>
      <w:sz w:val="16"/>
      <w:szCs w:val="16"/>
      <w:lang w:val="en-US" w:eastAsia="en-US"/>
    </w:rPr>
  </w:style>
  <w:style w:type="paragraph" w:styleId="Notedebasdepage">
    <w:name w:val="footnote text"/>
    <w:basedOn w:val="Normal"/>
    <w:link w:val="NotedebasdepageCar"/>
    <w:uiPriority w:val="99"/>
    <w:unhideWhenUsed/>
    <w:rsid w:val="00DD352F"/>
    <w:rPr>
      <w:sz w:val="20"/>
      <w:szCs w:val="20"/>
    </w:rPr>
  </w:style>
  <w:style w:type="character" w:customStyle="1" w:styleId="NotedebasdepageCar">
    <w:name w:val="Note de bas de page Car"/>
    <w:basedOn w:val="Policepardfaut"/>
    <w:link w:val="Notedebasdepage"/>
    <w:uiPriority w:val="99"/>
    <w:rsid w:val="00DD352F"/>
    <w:rPr>
      <w:sz w:val="20"/>
      <w:szCs w:val="20"/>
      <w:lang w:eastAsia="en-US"/>
    </w:rPr>
  </w:style>
  <w:style w:type="paragraph" w:styleId="TM1">
    <w:name w:val="toc 1"/>
    <w:aliases w:val="toc1_DO NOT USE,toc1"/>
    <w:basedOn w:val="Normal"/>
    <w:uiPriority w:val="39"/>
    <w:unhideWhenUsed/>
    <w:rsid w:val="00DF536E"/>
    <w:pPr>
      <w:tabs>
        <w:tab w:val="left" w:pos="284"/>
        <w:tab w:val="right" w:leader="dot" w:pos="10196"/>
      </w:tabs>
      <w:spacing w:before="120" w:after="120"/>
      <w:jc w:val="left"/>
    </w:pPr>
    <w:rPr>
      <w:rFonts w:eastAsiaTheme="minorEastAsia" w:cstheme="minorBidi"/>
      <w:smallCaps/>
      <w:noProof/>
      <w:color w:val="auto"/>
      <w:sz w:val="22"/>
      <w:szCs w:val="24"/>
      <w:lang w:eastAsia="fr-FR"/>
    </w:rPr>
  </w:style>
  <w:style w:type="table" w:styleId="Grilledutableau">
    <w:name w:val="Table Grid"/>
    <w:basedOn w:val="TableauNormal"/>
    <w:rsid w:val="00E74ABB"/>
    <w:rPr>
      <w:rFonts w:eastAsia="Calibri" w:cs="Arial"/>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M2">
    <w:name w:val="toc 2"/>
    <w:aliases w:val="toc2_DO NOT USE,toc2"/>
    <w:basedOn w:val="Normal"/>
    <w:uiPriority w:val="39"/>
    <w:unhideWhenUsed/>
    <w:rsid w:val="00DF536E"/>
    <w:pPr>
      <w:tabs>
        <w:tab w:val="left" w:pos="644"/>
        <w:tab w:val="right" w:leader="dot" w:pos="10196"/>
      </w:tabs>
      <w:ind w:left="284"/>
      <w:jc w:val="left"/>
    </w:pPr>
    <w:rPr>
      <w:rFonts w:eastAsiaTheme="minorEastAsia" w:cstheme="minorBidi"/>
      <w:noProof/>
      <w:color w:val="auto"/>
      <w:sz w:val="20"/>
      <w:szCs w:val="22"/>
      <w:lang w:eastAsia="fr-FR"/>
    </w:rPr>
  </w:style>
  <w:style w:type="paragraph" w:styleId="TM3">
    <w:name w:val="toc 3"/>
    <w:aliases w:val="toc3"/>
    <w:basedOn w:val="Normal"/>
    <w:uiPriority w:val="39"/>
    <w:unhideWhenUsed/>
    <w:rsid w:val="00B62C92"/>
    <w:pPr>
      <w:tabs>
        <w:tab w:val="left" w:pos="1134"/>
        <w:tab w:val="right" w:leader="dot" w:pos="10196"/>
      </w:tabs>
      <w:ind w:left="644"/>
      <w:jc w:val="left"/>
    </w:pPr>
    <w:rPr>
      <w:i/>
      <w:iCs/>
      <w:noProof/>
      <w:color w:val="auto"/>
      <w:sz w:val="20"/>
      <w:szCs w:val="20"/>
    </w:rPr>
  </w:style>
  <w:style w:type="paragraph" w:styleId="TM4">
    <w:name w:val="toc 4"/>
    <w:aliases w:val="toc4"/>
    <w:basedOn w:val="Normal"/>
    <w:next w:val="Normal"/>
    <w:autoRedefine/>
    <w:uiPriority w:val="39"/>
    <w:unhideWhenUsed/>
    <w:rsid w:val="00B62C92"/>
    <w:pPr>
      <w:tabs>
        <w:tab w:val="left" w:pos="1701"/>
        <w:tab w:val="right" w:leader="dot" w:pos="10196"/>
      </w:tabs>
      <w:ind w:left="1134"/>
      <w:jc w:val="left"/>
    </w:pPr>
    <w:rPr>
      <w:noProof/>
    </w:rPr>
  </w:style>
  <w:style w:type="paragraph" w:customStyle="1" w:styleId="TableauTiret1IT">
    <w:name w:val="Tableau Tiret 1 IT"/>
    <w:basedOn w:val="Puce1niv1IT"/>
    <w:link w:val="TableauTiret1ITCar"/>
    <w:autoRedefine/>
    <w:uiPriority w:val="99"/>
    <w:qFormat/>
    <w:rsid w:val="00597F74"/>
    <w:pPr>
      <w:spacing w:before="0" w:after="0" w:line="276" w:lineRule="auto"/>
      <w:ind w:left="131" w:hanging="142"/>
    </w:pPr>
    <w:rPr>
      <w:rFonts w:eastAsia="Calibri" w:cs="Arial"/>
    </w:rPr>
  </w:style>
  <w:style w:type="paragraph" w:customStyle="1" w:styleId="Puce1niv1IT">
    <w:name w:val="Puce 1 niv 1 IT"/>
    <w:basedOn w:val="Normal"/>
    <w:link w:val="Puce1niv1ITCar"/>
    <w:qFormat/>
    <w:rsid w:val="009E6D45"/>
    <w:pPr>
      <w:keepLines/>
      <w:widowControl w:val="0"/>
      <w:numPr>
        <w:numId w:val="8"/>
      </w:numPr>
      <w:tabs>
        <w:tab w:val="left" w:pos="10206"/>
      </w:tabs>
      <w:spacing w:before="60" w:after="60"/>
    </w:pPr>
    <w:rPr>
      <w:rFonts w:ascii="Calibri" w:hAnsi="Calibri"/>
      <w:sz w:val="24"/>
      <w:szCs w:val="20"/>
      <w:lang w:eastAsia="fr-FR" w:bidi="ar-MA"/>
    </w:rPr>
  </w:style>
  <w:style w:type="character" w:customStyle="1" w:styleId="Puce1niv1ITCar">
    <w:name w:val="Puce 1 niv 1 IT Car"/>
    <w:basedOn w:val="Policepardfaut"/>
    <w:link w:val="Puce1niv1IT"/>
    <w:rsid w:val="009E6D45"/>
    <w:rPr>
      <w:rFonts w:ascii="Calibri" w:hAnsi="Calibri"/>
      <w:sz w:val="24"/>
      <w:szCs w:val="20"/>
      <w:lang w:bidi="ar-MA"/>
    </w:rPr>
  </w:style>
  <w:style w:type="character" w:customStyle="1" w:styleId="TableauTiret1ITCar">
    <w:name w:val="Tableau Tiret 1 IT Car"/>
    <w:basedOn w:val="Policepardfaut"/>
    <w:link w:val="TableauTiret1IT"/>
    <w:uiPriority w:val="99"/>
    <w:rsid w:val="00597F74"/>
    <w:rPr>
      <w:rFonts w:ascii="Calibri" w:eastAsia="Calibri" w:hAnsi="Calibri" w:cs="Arial"/>
      <w:sz w:val="24"/>
      <w:szCs w:val="20"/>
      <w:lang w:bidi="ar-MA"/>
    </w:rPr>
  </w:style>
  <w:style w:type="paragraph" w:customStyle="1" w:styleId="Puce2niv1IT">
    <w:name w:val="Puce 2 niv 1 IT"/>
    <w:basedOn w:val="Normal"/>
    <w:link w:val="Puce2niv1ITCar"/>
    <w:qFormat/>
    <w:rsid w:val="009E6D45"/>
    <w:pPr>
      <w:keepLines/>
      <w:widowControl w:val="0"/>
      <w:numPr>
        <w:numId w:val="1"/>
      </w:numPr>
      <w:spacing w:before="60" w:after="60"/>
    </w:pPr>
    <w:rPr>
      <w:rFonts w:cs="Bookman Old Style"/>
      <w:color w:val="auto"/>
      <w:sz w:val="24"/>
      <w:szCs w:val="22"/>
      <w:lang w:eastAsia="fr-FR"/>
    </w:rPr>
  </w:style>
  <w:style w:type="character" w:customStyle="1" w:styleId="Puce2niv1ITCar">
    <w:name w:val="Puce 2 niv 1 IT Car"/>
    <w:basedOn w:val="Policepardfaut"/>
    <w:link w:val="Puce2niv1IT"/>
    <w:locked/>
    <w:rsid w:val="009E6D45"/>
    <w:rPr>
      <w:rFonts w:cs="Bookman Old Style"/>
      <w:color w:val="auto"/>
      <w:sz w:val="24"/>
      <w:szCs w:val="22"/>
    </w:rPr>
  </w:style>
  <w:style w:type="paragraph" w:customStyle="1" w:styleId="Puce4niv1IT">
    <w:name w:val="Puce 4 niv 1 IT"/>
    <w:basedOn w:val="Normal"/>
    <w:qFormat/>
    <w:rsid w:val="0091688C"/>
    <w:pPr>
      <w:numPr>
        <w:numId w:val="2"/>
      </w:numPr>
      <w:spacing w:before="20" w:after="20"/>
      <w:ind w:left="1985" w:hanging="207"/>
    </w:pPr>
    <w:rPr>
      <w:color w:val="auto"/>
      <w:sz w:val="24"/>
      <w:szCs w:val="24"/>
      <w:lang w:eastAsia="fr-FR"/>
    </w:rPr>
  </w:style>
  <w:style w:type="paragraph" w:customStyle="1" w:styleId="TableauTiret2IT">
    <w:name w:val="Tableau Tiret 2 IT"/>
    <w:basedOn w:val="Normal"/>
    <w:link w:val="TableauTiret2ITCar"/>
    <w:autoRedefine/>
    <w:qFormat/>
    <w:rsid w:val="00562C78"/>
    <w:pPr>
      <w:framePr w:hSpace="141" w:wrap="around" w:vAnchor="text" w:hAnchor="text" w:x="779" w:y="133"/>
      <w:numPr>
        <w:numId w:val="5"/>
      </w:numPr>
      <w:autoSpaceDE w:val="0"/>
      <w:autoSpaceDN w:val="0"/>
      <w:spacing w:before="60" w:line="200" w:lineRule="exact"/>
      <w:ind w:left="368" w:right="96" w:hanging="284"/>
    </w:pPr>
    <w:rPr>
      <w:rFonts w:eastAsia="Calibri" w:cs="Arial"/>
      <w:color w:val="auto"/>
      <w:sz w:val="24"/>
      <w:szCs w:val="24"/>
      <w:lang w:eastAsia="fr-FR"/>
    </w:rPr>
  </w:style>
  <w:style w:type="character" w:customStyle="1" w:styleId="TableauTiret2ITCar">
    <w:name w:val="Tableau Tiret 2 IT Car"/>
    <w:basedOn w:val="Policepardfaut"/>
    <w:link w:val="TableauTiret2IT"/>
    <w:rsid w:val="00562C78"/>
    <w:rPr>
      <w:rFonts w:eastAsia="Calibri" w:cs="Arial"/>
      <w:color w:val="auto"/>
      <w:sz w:val="24"/>
      <w:szCs w:val="24"/>
    </w:rPr>
  </w:style>
  <w:style w:type="paragraph" w:customStyle="1" w:styleId="TableaupucepositiveIT">
    <w:name w:val="Tableau puce positive IT"/>
    <w:basedOn w:val="Normal"/>
    <w:link w:val="TableaupucepositiveITCar"/>
    <w:qFormat/>
    <w:rsid w:val="006D4DB7"/>
    <w:pPr>
      <w:numPr>
        <w:numId w:val="6"/>
      </w:numPr>
      <w:tabs>
        <w:tab w:val="left" w:pos="4661"/>
      </w:tabs>
      <w:ind w:left="244" w:right="85" w:hanging="244"/>
    </w:pPr>
    <w:rPr>
      <w:color w:val="auto"/>
      <w:lang w:eastAsia="fr-FR"/>
    </w:rPr>
  </w:style>
  <w:style w:type="character" w:customStyle="1" w:styleId="TableaupucepositiveITCar">
    <w:name w:val="Tableau puce positive IT Car"/>
    <w:basedOn w:val="Policepardfaut"/>
    <w:link w:val="TableaupucepositiveIT"/>
    <w:rsid w:val="006D4DB7"/>
    <w:rPr>
      <w:color w:val="auto"/>
    </w:rPr>
  </w:style>
  <w:style w:type="paragraph" w:customStyle="1" w:styleId="TableauTitre1IT">
    <w:name w:val="Tableau Titre 1 IT"/>
    <w:basedOn w:val="Normal"/>
    <w:rsid w:val="00FC5821"/>
    <w:pPr>
      <w:spacing w:before="20" w:after="20"/>
      <w:ind w:left="108"/>
      <w:jc w:val="center"/>
    </w:pPr>
    <w:rPr>
      <w:rFonts w:eastAsia="+mn-ea"/>
      <w:b/>
      <w:color w:val="D3DFEF" w:themeColor="accent4" w:themeTint="33"/>
      <w:sz w:val="22"/>
      <w:szCs w:val="20"/>
      <w:lang w:eastAsia="fr-FR"/>
    </w:rPr>
  </w:style>
  <w:style w:type="paragraph" w:customStyle="1" w:styleId="TableauTiret3IT">
    <w:name w:val="Tableau Tiret 3 IT"/>
    <w:basedOn w:val="Puce3niv1IT"/>
    <w:qFormat/>
    <w:rsid w:val="009814D3"/>
    <w:pPr>
      <w:ind w:left="459" w:firstLine="0"/>
      <w:jc w:val="left"/>
    </w:pPr>
    <w:rPr>
      <w:rFonts w:eastAsia="Calibri" w:cs="Arial"/>
      <w:szCs w:val="20"/>
    </w:rPr>
  </w:style>
  <w:style w:type="paragraph" w:customStyle="1" w:styleId="Puce3niv1IT">
    <w:name w:val="Puce 3 niv 1 IT"/>
    <w:basedOn w:val="Normal"/>
    <w:link w:val="Puce3niv1ITCar"/>
    <w:qFormat/>
    <w:rsid w:val="00CF3E52"/>
    <w:pPr>
      <w:numPr>
        <w:numId w:val="9"/>
      </w:numPr>
    </w:pPr>
    <w:rPr>
      <w:color w:val="auto"/>
      <w:sz w:val="24"/>
      <w:lang w:eastAsia="fr-FR"/>
    </w:rPr>
  </w:style>
  <w:style w:type="character" w:customStyle="1" w:styleId="Puce3niv1ITCar">
    <w:name w:val="Puce 3 niv 1 IT Car"/>
    <w:basedOn w:val="Policepardfaut"/>
    <w:link w:val="Puce3niv1IT"/>
    <w:rsid w:val="00CF3E52"/>
    <w:rPr>
      <w:color w:val="auto"/>
      <w:sz w:val="24"/>
    </w:rPr>
  </w:style>
  <w:style w:type="paragraph" w:styleId="Corpsdetexte">
    <w:name w:val="Body Text"/>
    <w:basedOn w:val="Normal"/>
    <w:link w:val="CorpsdetexteCar"/>
    <w:uiPriority w:val="99"/>
    <w:semiHidden/>
    <w:unhideWhenUsed/>
    <w:rsid w:val="00533103"/>
    <w:pPr>
      <w:spacing w:after="120"/>
    </w:pPr>
  </w:style>
  <w:style w:type="character" w:customStyle="1" w:styleId="CorpsdetexteCar">
    <w:name w:val="Corps de texte Car"/>
    <w:basedOn w:val="Policepardfaut"/>
    <w:link w:val="Corpsdetexte"/>
    <w:uiPriority w:val="99"/>
    <w:semiHidden/>
    <w:rsid w:val="00533103"/>
    <w:rPr>
      <w:color w:val="FF0000"/>
      <w:lang w:eastAsia="en-US"/>
    </w:rPr>
  </w:style>
  <w:style w:type="paragraph" w:customStyle="1" w:styleId="TableauTexte2IT">
    <w:name w:val="Tableau Texte 2 IT"/>
    <w:basedOn w:val="Normal"/>
    <w:rsid w:val="00FD0CBE"/>
    <w:pPr>
      <w:ind w:left="390"/>
    </w:pPr>
    <w:rPr>
      <w:color w:val="auto"/>
      <w:sz w:val="24"/>
      <w:szCs w:val="24"/>
      <w:lang w:eastAsia="fr-FR"/>
    </w:rPr>
  </w:style>
  <w:style w:type="paragraph" w:styleId="Explorateurdedocuments">
    <w:name w:val="Document Map"/>
    <w:basedOn w:val="Normal"/>
    <w:link w:val="ExplorateurdedocumentsCar"/>
    <w:uiPriority w:val="99"/>
    <w:semiHidden/>
    <w:unhideWhenUsed/>
    <w:rsid w:val="0060214A"/>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60214A"/>
    <w:rPr>
      <w:rFonts w:ascii="Tahoma" w:hAnsi="Tahoma" w:cs="Tahoma"/>
      <w:color w:val="FF0000"/>
      <w:sz w:val="16"/>
      <w:szCs w:val="16"/>
      <w:lang w:eastAsia="en-US"/>
    </w:rPr>
  </w:style>
  <w:style w:type="paragraph" w:styleId="Corpsdetexte2">
    <w:name w:val="Body Text 2"/>
    <w:basedOn w:val="Normal"/>
    <w:link w:val="Corpsdetexte2Car"/>
    <w:uiPriority w:val="99"/>
    <w:semiHidden/>
    <w:unhideWhenUsed/>
    <w:rsid w:val="0003112C"/>
    <w:pPr>
      <w:spacing w:after="120" w:line="480" w:lineRule="auto"/>
    </w:pPr>
  </w:style>
  <w:style w:type="character" w:customStyle="1" w:styleId="Corpsdetexte2Car">
    <w:name w:val="Corps de texte 2 Car"/>
    <w:basedOn w:val="Policepardfaut"/>
    <w:link w:val="Corpsdetexte2"/>
    <w:uiPriority w:val="99"/>
    <w:semiHidden/>
    <w:rsid w:val="0003112C"/>
    <w:rPr>
      <w:color w:val="FF0000"/>
      <w:lang w:eastAsia="en-US"/>
    </w:rPr>
  </w:style>
  <w:style w:type="paragraph" w:customStyle="1" w:styleId="TableaupucengativeIT">
    <w:name w:val="Tableau puce négative IT"/>
    <w:basedOn w:val="Normal"/>
    <w:qFormat/>
    <w:rsid w:val="006D4DB7"/>
    <w:pPr>
      <w:numPr>
        <w:numId w:val="7"/>
      </w:numPr>
      <w:ind w:left="227" w:right="85" w:hanging="227"/>
    </w:pPr>
    <w:rPr>
      <w:color w:val="auto"/>
      <w:lang w:eastAsia="fr-FR"/>
    </w:rPr>
  </w:style>
  <w:style w:type="paragraph" w:customStyle="1" w:styleId="InterTitresIT">
    <w:name w:val="InterTitres IT"/>
    <w:basedOn w:val="Texte1IT"/>
    <w:link w:val="InterTitresITCar"/>
    <w:qFormat/>
    <w:rsid w:val="003E3410"/>
    <w:pPr>
      <w:spacing w:before="0" w:after="0" w:line="60" w:lineRule="exact"/>
    </w:pPr>
  </w:style>
  <w:style w:type="character" w:customStyle="1" w:styleId="InterTitresITCar">
    <w:name w:val="InterTitres IT Car"/>
    <w:basedOn w:val="Texte1ITCar"/>
    <w:link w:val="InterTitresIT"/>
    <w:rsid w:val="003E3410"/>
    <w:rPr>
      <w:rFonts w:ascii="Calibri" w:eastAsia="+mn-ea" w:hAnsi="Calibri"/>
      <w:sz w:val="24"/>
      <w:szCs w:val="20"/>
    </w:rPr>
  </w:style>
  <w:style w:type="character" w:styleId="Appelnotedebasdep">
    <w:name w:val="footnote reference"/>
    <w:aliases w:val="Appel note de bas de p"/>
    <w:basedOn w:val="Policepardfaut"/>
    <w:uiPriority w:val="99"/>
    <w:rsid w:val="007E1D77"/>
    <w:rPr>
      <w:vertAlign w:val="superscript"/>
    </w:rPr>
  </w:style>
  <w:style w:type="table" w:styleId="Grillemoyenne3-Accent3">
    <w:name w:val="Medium Grid 3 Accent 3"/>
    <w:basedOn w:val="TableauNormal"/>
    <w:uiPriority w:val="69"/>
    <w:rsid w:val="00D11CF4"/>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8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B641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B641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B641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B641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B18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B18D" w:themeFill="accent3" w:themeFillTint="7F"/>
      </w:tcPr>
    </w:tblStylePr>
  </w:style>
  <w:style w:type="paragraph" w:styleId="Tabledesillustrations">
    <w:name w:val="table of figures"/>
    <w:basedOn w:val="Normal"/>
    <w:uiPriority w:val="99"/>
    <w:semiHidden/>
    <w:rsid w:val="008E1ECC"/>
    <w:pPr>
      <w:numPr>
        <w:numId w:val="4"/>
      </w:numPr>
      <w:tabs>
        <w:tab w:val="left" w:pos="1276"/>
        <w:tab w:val="left" w:pos="9650"/>
      </w:tabs>
      <w:spacing w:before="120"/>
      <w:ind w:left="1276" w:right="828" w:hanging="1276"/>
      <w:jc w:val="center"/>
    </w:pPr>
    <w:rPr>
      <w:rFonts w:ascii="Bookman Old Style" w:eastAsia="Arial" w:hAnsi="Bookman Old Style"/>
      <w:noProof/>
      <w:sz w:val="22"/>
      <w:szCs w:val="22"/>
      <w:u w:val="single"/>
    </w:rPr>
  </w:style>
  <w:style w:type="table" w:styleId="Listeclaire-Accent3">
    <w:name w:val="Light List Accent 3"/>
    <w:basedOn w:val="TableauNormal"/>
    <w:uiPriority w:val="61"/>
    <w:rsid w:val="00320021"/>
    <w:pPr>
      <w:spacing w:before="0" w:after="0"/>
    </w:pPr>
    <w:tblPr>
      <w:tblStyleRowBandSize w:val="1"/>
      <w:tblStyleColBandSize w:val="1"/>
      <w:tblBorders>
        <w:top w:val="single" w:sz="8" w:space="0" w:color="EB641B" w:themeColor="accent3"/>
        <w:left w:val="single" w:sz="8" w:space="0" w:color="EB641B" w:themeColor="accent3"/>
        <w:bottom w:val="single" w:sz="8" w:space="0" w:color="EB641B" w:themeColor="accent3"/>
        <w:right w:val="single" w:sz="8" w:space="0" w:color="EB641B" w:themeColor="accent3"/>
      </w:tblBorders>
    </w:tblPr>
    <w:tblStylePr w:type="firstRow">
      <w:pPr>
        <w:spacing w:before="0" w:after="0" w:line="240" w:lineRule="auto"/>
      </w:pPr>
      <w:rPr>
        <w:b/>
        <w:bCs/>
        <w:color w:val="FFFFFF" w:themeColor="background1"/>
      </w:rPr>
      <w:tblPr/>
      <w:tcPr>
        <w:shd w:val="clear" w:color="auto" w:fill="EB641B" w:themeFill="accent3"/>
      </w:tcPr>
    </w:tblStylePr>
    <w:tblStylePr w:type="lastRow">
      <w:pPr>
        <w:spacing w:before="0" w:after="0" w:line="240" w:lineRule="auto"/>
      </w:pPr>
      <w:rPr>
        <w:b/>
        <w:bCs/>
      </w:rPr>
      <w:tblPr/>
      <w:tcPr>
        <w:tcBorders>
          <w:top w:val="double" w:sz="6" w:space="0" w:color="EB641B" w:themeColor="accent3"/>
          <w:left w:val="single" w:sz="8" w:space="0" w:color="EB641B" w:themeColor="accent3"/>
          <w:bottom w:val="single" w:sz="8" w:space="0" w:color="EB641B" w:themeColor="accent3"/>
          <w:right w:val="single" w:sz="8" w:space="0" w:color="EB641B" w:themeColor="accent3"/>
        </w:tcBorders>
      </w:tcPr>
    </w:tblStylePr>
    <w:tblStylePr w:type="firstCol">
      <w:rPr>
        <w:b/>
        <w:bCs/>
      </w:rPr>
    </w:tblStylePr>
    <w:tblStylePr w:type="lastCol">
      <w:rPr>
        <w:b/>
        <w:bCs/>
      </w:rPr>
    </w:tblStylePr>
    <w:tblStylePr w:type="band1Vert">
      <w:tblPr/>
      <w:tcPr>
        <w:tcBorders>
          <w:top w:val="single" w:sz="8" w:space="0" w:color="EB641B" w:themeColor="accent3"/>
          <w:left w:val="single" w:sz="8" w:space="0" w:color="EB641B" w:themeColor="accent3"/>
          <w:bottom w:val="single" w:sz="8" w:space="0" w:color="EB641B" w:themeColor="accent3"/>
          <w:right w:val="single" w:sz="8" w:space="0" w:color="EB641B" w:themeColor="accent3"/>
        </w:tcBorders>
      </w:tcPr>
    </w:tblStylePr>
    <w:tblStylePr w:type="band1Horz">
      <w:tblPr/>
      <w:tcPr>
        <w:tcBorders>
          <w:top w:val="single" w:sz="8" w:space="0" w:color="EB641B" w:themeColor="accent3"/>
          <w:left w:val="single" w:sz="8" w:space="0" w:color="EB641B" w:themeColor="accent3"/>
          <w:bottom w:val="single" w:sz="8" w:space="0" w:color="EB641B" w:themeColor="accent3"/>
          <w:right w:val="single" w:sz="8" w:space="0" w:color="EB641B" w:themeColor="accent3"/>
        </w:tcBorders>
      </w:tcPr>
    </w:tblStylePr>
  </w:style>
  <w:style w:type="table" w:styleId="Listecouleur-Accent4">
    <w:name w:val="Colorful List Accent 4"/>
    <w:basedOn w:val="TableauNormal"/>
    <w:uiPriority w:val="72"/>
    <w:rsid w:val="00922191"/>
    <w:pPr>
      <w:spacing w:before="0" w:after="0"/>
    </w:pPr>
    <w:tblPr>
      <w:tblStyleRowBandSize w:val="1"/>
      <w:tblStyleColBandSize w:val="1"/>
    </w:tblPr>
    <w:tcPr>
      <w:shd w:val="clear" w:color="auto" w:fill="E9EFF7" w:themeFill="accent4" w:themeFillTint="19"/>
    </w:tcPr>
    <w:tblStylePr w:type="firstRow">
      <w:rPr>
        <w:b/>
        <w:bCs/>
        <w:color w:val="FFFFFF" w:themeColor="background1"/>
      </w:rPr>
      <w:tblPr/>
      <w:tcPr>
        <w:tcBorders>
          <w:bottom w:val="single" w:sz="12" w:space="0" w:color="FFFFFF" w:themeColor="background1"/>
        </w:tcBorders>
        <w:shd w:val="clear" w:color="auto" w:fill="C04E11" w:themeFill="accent3" w:themeFillShade="CC"/>
      </w:tcPr>
    </w:tblStylePr>
    <w:tblStylePr w:type="lastRow">
      <w:rPr>
        <w:b/>
        <w:bCs/>
        <w:color w:val="C04E1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D7EB" w:themeFill="accent4" w:themeFillTint="3F"/>
      </w:tcPr>
    </w:tblStylePr>
    <w:tblStylePr w:type="band1Horz">
      <w:tblPr/>
      <w:tcPr>
        <w:shd w:val="clear" w:color="auto" w:fill="D3DFEF" w:themeFill="accent4" w:themeFillTint="33"/>
      </w:tcPr>
    </w:tblStylePr>
  </w:style>
  <w:style w:type="table" w:styleId="Tramemoyenne1-Accent3">
    <w:name w:val="Medium Shading 1 Accent 3"/>
    <w:basedOn w:val="TableauNormal"/>
    <w:uiPriority w:val="63"/>
    <w:rsid w:val="004E1050"/>
    <w:pPr>
      <w:spacing w:before="0" w:after="0"/>
    </w:pPr>
    <w:tblPr>
      <w:tblStyleRowBandSize w:val="1"/>
      <w:tblStyleColBandSize w:val="1"/>
      <w:tblBorders>
        <w:top w:val="single" w:sz="8" w:space="0" w:color="F08A54" w:themeColor="accent3" w:themeTint="BF"/>
        <w:left w:val="single" w:sz="8" w:space="0" w:color="F08A54" w:themeColor="accent3" w:themeTint="BF"/>
        <w:bottom w:val="single" w:sz="8" w:space="0" w:color="F08A54" w:themeColor="accent3" w:themeTint="BF"/>
        <w:right w:val="single" w:sz="8" w:space="0" w:color="F08A54" w:themeColor="accent3" w:themeTint="BF"/>
        <w:insideH w:val="single" w:sz="8" w:space="0" w:color="F08A54" w:themeColor="accent3" w:themeTint="BF"/>
      </w:tblBorders>
    </w:tblPr>
    <w:tblStylePr w:type="firstRow">
      <w:pPr>
        <w:spacing w:before="0" w:after="0" w:line="240" w:lineRule="auto"/>
      </w:pPr>
      <w:rPr>
        <w:b/>
        <w:bCs/>
        <w:color w:val="FFFFFF" w:themeColor="background1"/>
      </w:rPr>
      <w:tblPr/>
      <w:tcPr>
        <w:tcBorders>
          <w:top w:val="single" w:sz="8" w:space="0" w:color="F08A54" w:themeColor="accent3" w:themeTint="BF"/>
          <w:left w:val="single" w:sz="8" w:space="0" w:color="F08A54" w:themeColor="accent3" w:themeTint="BF"/>
          <w:bottom w:val="single" w:sz="8" w:space="0" w:color="F08A54" w:themeColor="accent3" w:themeTint="BF"/>
          <w:right w:val="single" w:sz="8" w:space="0" w:color="F08A54" w:themeColor="accent3" w:themeTint="BF"/>
          <w:insideH w:val="nil"/>
          <w:insideV w:val="nil"/>
        </w:tcBorders>
        <w:shd w:val="clear" w:color="auto" w:fill="EB641B" w:themeFill="accent3"/>
      </w:tcPr>
    </w:tblStylePr>
    <w:tblStylePr w:type="lastRow">
      <w:pPr>
        <w:spacing w:before="0" w:after="0" w:line="240" w:lineRule="auto"/>
      </w:pPr>
      <w:rPr>
        <w:b/>
        <w:bCs/>
      </w:rPr>
      <w:tblPr/>
      <w:tcPr>
        <w:tcBorders>
          <w:top w:val="double" w:sz="6" w:space="0" w:color="F08A54" w:themeColor="accent3" w:themeTint="BF"/>
          <w:left w:val="single" w:sz="8" w:space="0" w:color="F08A54" w:themeColor="accent3" w:themeTint="BF"/>
          <w:bottom w:val="single" w:sz="8" w:space="0" w:color="F08A54" w:themeColor="accent3" w:themeTint="BF"/>
          <w:right w:val="single" w:sz="8" w:space="0" w:color="F08A5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AD8C6" w:themeFill="accent3" w:themeFillTint="3F"/>
      </w:tcPr>
    </w:tblStylePr>
    <w:tblStylePr w:type="band1Horz">
      <w:tblPr/>
      <w:tcPr>
        <w:tcBorders>
          <w:insideH w:val="nil"/>
          <w:insideV w:val="nil"/>
        </w:tcBorders>
        <w:shd w:val="clear" w:color="auto" w:fill="FAD8C6" w:themeFill="accent3" w:themeFillTint="3F"/>
      </w:tcPr>
    </w:tblStylePr>
    <w:tblStylePr w:type="band2Horz">
      <w:tblPr/>
      <w:tcPr>
        <w:tcBorders>
          <w:insideH w:val="nil"/>
          <w:insideV w:val="nil"/>
        </w:tcBorders>
      </w:tcPr>
    </w:tblStylePr>
  </w:style>
  <w:style w:type="character" w:styleId="Marquedecommentaire">
    <w:name w:val="annotation reference"/>
    <w:basedOn w:val="Policepardfaut"/>
    <w:uiPriority w:val="99"/>
    <w:semiHidden/>
    <w:unhideWhenUsed/>
    <w:rsid w:val="00CB38B5"/>
    <w:rPr>
      <w:sz w:val="16"/>
      <w:szCs w:val="16"/>
    </w:rPr>
  </w:style>
  <w:style w:type="paragraph" w:styleId="Objetducommentaire">
    <w:name w:val="annotation subject"/>
    <w:basedOn w:val="Normal"/>
    <w:link w:val="ObjetducommentaireCar"/>
    <w:uiPriority w:val="99"/>
    <w:semiHidden/>
    <w:unhideWhenUsed/>
    <w:rsid w:val="005516DD"/>
    <w:rPr>
      <w:b/>
      <w:bCs/>
    </w:rPr>
  </w:style>
  <w:style w:type="character" w:customStyle="1" w:styleId="ObjetducommentaireCar">
    <w:name w:val="Objet du commentaire Car"/>
    <w:basedOn w:val="Policepardfaut"/>
    <w:link w:val="Objetducommentaire"/>
    <w:uiPriority w:val="99"/>
    <w:semiHidden/>
    <w:rsid w:val="005516DD"/>
    <w:rPr>
      <w:b/>
      <w:bCs/>
      <w:color w:val="FF0000"/>
      <w:sz w:val="20"/>
      <w:szCs w:val="20"/>
      <w:lang w:eastAsia="en-US"/>
    </w:rPr>
  </w:style>
  <w:style w:type="paragraph" w:styleId="Rvision">
    <w:name w:val="Revision"/>
    <w:hidden/>
    <w:uiPriority w:val="99"/>
    <w:semiHidden/>
    <w:rsid w:val="00CB38B5"/>
    <w:pPr>
      <w:spacing w:before="0" w:after="0"/>
      <w:ind w:left="0"/>
      <w:jc w:val="left"/>
    </w:pPr>
    <w:rPr>
      <w:color w:val="FF0000"/>
      <w:lang w:eastAsia="en-US"/>
    </w:rPr>
  </w:style>
  <w:style w:type="paragraph" w:styleId="TM5">
    <w:name w:val="toc 5"/>
    <w:basedOn w:val="Normal"/>
    <w:next w:val="Normal"/>
    <w:autoRedefine/>
    <w:uiPriority w:val="39"/>
    <w:unhideWhenUsed/>
    <w:rsid w:val="00B62C92"/>
    <w:pPr>
      <w:tabs>
        <w:tab w:val="left" w:pos="2410"/>
        <w:tab w:val="right" w:leader="dot" w:pos="10206"/>
      </w:tabs>
      <w:ind w:left="1701"/>
      <w:jc w:val="left"/>
    </w:pPr>
    <w:rPr>
      <w:noProof/>
    </w:rPr>
  </w:style>
  <w:style w:type="paragraph" w:styleId="TM6">
    <w:name w:val="toc 6"/>
    <w:basedOn w:val="Normal"/>
    <w:next w:val="Normal"/>
    <w:autoRedefine/>
    <w:uiPriority w:val="39"/>
    <w:unhideWhenUsed/>
    <w:rsid w:val="004529DF"/>
    <w:pPr>
      <w:ind w:left="1200"/>
      <w:jc w:val="left"/>
    </w:pPr>
  </w:style>
  <w:style w:type="paragraph" w:styleId="TM7">
    <w:name w:val="toc 7"/>
    <w:basedOn w:val="Normal"/>
    <w:next w:val="Normal"/>
    <w:autoRedefine/>
    <w:uiPriority w:val="39"/>
    <w:unhideWhenUsed/>
    <w:rsid w:val="004529DF"/>
    <w:pPr>
      <w:ind w:left="1440"/>
      <w:jc w:val="left"/>
    </w:pPr>
  </w:style>
  <w:style w:type="paragraph" w:styleId="TM8">
    <w:name w:val="toc 8"/>
    <w:basedOn w:val="Normal"/>
    <w:next w:val="Normal"/>
    <w:autoRedefine/>
    <w:uiPriority w:val="39"/>
    <w:unhideWhenUsed/>
    <w:rsid w:val="004529DF"/>
    <w:pPr>
      <w:ind w:left="1680"/>
      <w:jc w:val="left"/>
    </w:pPr>
  </w:style>
  <w:style w:type="paragraph" w:styleId="TM9">
    <w:name w:val="toc 9"/>
    <w:basedOn w:val="Normal"/>
    <w:next w:val="Normal"/>
    <w:autoRedefine/>
    <w:uiPriority w:val="39"/>
    <w:unhideWhenUsed/>
    <w:rsid w:val="004529DF"/>
    <w:pPr>
      <w:ind w:left="1920"/>
      <w:jc w:val="left"/>
    </w:pPr>
  </w:style>
  <w:style w:type="table" w:customStyle="1" w:styleId="Trameclaire-Accent11">
    <w:name w:val="Trame claire - Accent 11"/>
    <w:basedOn w:val="TableauNormal"/>
    <w:uiPriority w:val="60"/>
    <w:rsid w:val="005F539D"/>
    <w:pPr>
      <w:spacing w:before="0" w:after="0"/>
    </w:pPr>
    <w:rPr>
      <w:color w:val="21798E" w:themeColor="accent1" w:themeShade="BF"/>
    </w:rPr>
    <w:tblPr>
      <w:tblStyleRowBandSize w:val="1"/>
      <w:tblStyleColBandSize w:val="1"/>
      <w:tblBorders>
        <w:top w:val="single" w:sz="8" w:space="0" w:color="2DA2BF" w:themeColor="accent1"/>
        <w:bottom w:val="single" w:sz="8" w:space="0" w:color="2DA2BF" w:themeColor="accent1"/>
      </w:tblBorders>
    </w:tblPr>
    <w:tblStylePr w:type="firstRow">
      <w:pPr>
        <w:spacing w:before="0" w:after="0" w:line="240" w:lineRule="auto"/>
      </w:pPr>
      <w:rPr>
        <w:b/>
        <w:bCs/>
      </w:rPr>
      <w:tblPr/>
      <w:tcPr>
        <w:tcBorders>
          <w:top w:val="single" w:sz="8" w:space="0" w:color="2DA2BF" w:themeColor="accent1"/>
          <w:left w:val="nil"/>
          <w:bottom w:val="single" w:sz="8" w:space="0" w:color="2DA2BF" w:themeColor="accent1"/>
          <w:right w:val="nil"/>
          <w:insideH w:val="nil"/>
          <w:insideV w:val="nil"/>
        </w:tcBorders>
      </w:tcPr>
    </w:tblStylePr>
    <w:tblStylePr w:type="lastRow">
      <w:pPr>
        <w:spacing w:before="0" w:after="0" w:line="240" w:lineRule="auto"/>
      </w:pPr>
      <w:rPr>
        <w:b/>
        <w:bCs/>
      </w:rPr>
      <w:tblPr/>
      <w:tcPr>
        <w:tcBorders>
          <w:top w:val="single" w:sz="8" w:space="0" w:color="2DA2BF" w:themeColor="accent1"/>
          <w:left w:val="nil"/>
          <w:bottom w:val="single" w:sz="8" w:space="0" w:color="2DA2B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7E9F2" w:themeFill="accent1" w:themeFillTint="3F"/>
      </w:tcPr>
    </w:tblStylePr>
    <w:tblStylePr w:type="band1Horz">
      <w:tblPr/>
      <w:tcPr>
        <w:tcBorders>
          <w:left w:val="nil"/>
          <w:right w:val="nil"/>
          <w:insideH w:val="nil"/>
          <w:insideV w:val="nil"/>
        </w:tcBorders>
        <w:shd w:val="clear" w:color="auto" w:fill="C7E9F2" w:themeFill="accent1" w:themeFillTint="3F"/>
      </w:tcPr>
    </w:tblStylePr>
  </w:style>
  <w:style w:type="table" w:styleId="Tramemoyenne1-Accent5">
    <w:name w:val="Medium Shading 1 Accent 5"/>
    <w:basedOn w:val="TableauNormal"/>
    <w:uiPriority w:val="63"/>
    <w:rsid w:val="005F539D"/>
    <w:pPr>
      <w:spacing w:before="0" w:after="0"/>
    </w:pPr>
    <w:tblPr>
      <w:tblStyleRowBandSize w:val="1"/>
      <w:tblStyleColBandSize w:val="1"/>
      <w:tblBorders>
        <w:top w:val="single" w:sz="8" w:space="0" w:color="686DA6" w:themeColor="accent5" w:themeTint="BF"/>
        <w:left w:val="single" w:sz="8" w:space="0" w:color="686DA6" w:themeColor="accent5" w:themeTint="BF"/>
        <w:bottom w:val="single" w:sz="8" w:space="0" w:color="686DA6" w:themeColor="accent5" w:themeTint="BF"/>
        <w:right w:val="single" w:sz="8" w:space="0" w:color="686DA6" w:themeColor="accent5" w:themeTint="BF"/>
        <w:insideH w:val="single" w:sz="8" w:space="0" w:color="686DA6" w:themeColor="accent5" w:themeTint="BF"/>
      </w:tblBorders>
    </w:tblPr>
    <w:tblStylePr w:type="firstRow">
      <w:pPr>
        <w:spacing w:before="0" w:after="0" w:line="240" w:lineRule="auto"/>
      </w:pPr>
      <w:rPr>
        <w:b/>
        <w:bCs/>
        <w:color w:val="FFFFFF" w:themeColor="background1"/>
      </w:rPr>
      <w:tblPr/>
      <w:tcPr>
        <w:tcBorders>
          <w:top w:val="single" w:sz="8" w:space="0" w:color="686DA6" w:themeColor="accent5" w:themeTint="BF"/>
          <w:left w:val="single" w:sz="8" w:space="0" w:color="686DA6" w:themeColor="accent5" w:themeTint="BF"/>
          <w:bottom w:val="single" w:sz="8" w:space="0" w:color="686DA6" w:themeColor="accent5" w:themeTint="BF"/>
          <w:right w:val="single" w:sz="8" w:space="0" w:color="686DA6" w:themeColor="accent5" w:themeTint="BF"/>
          <w:insideH w:val="nil"/>
          <w:insideV w:val="nil"/>
        </w:tcBorders>
        <w:shd w:val="clear" w:color="auto" w:fill="474B78" w:themeFill="accent5"/>
      </w:tcPr>
    </w:tblStylePr>
    <w:tblStylePr w:type="lastRow">
      <w:pPr>
        <w:spacing w:before="0" w:after="0" w:line="240" w:lineRule="auto"/>
      </w:pPr>
      <w:rPr>
        <w:b/>
        <w:bCs/>
      </w:rPr>
      <w:tblPr/>
      <w:tcPr>
        <w:tcBorders>
          <w:top w:val="double" w:sz="6" w:space="0" w:color="686DA6" w:themeColor="accent5" w:themeTint="BF"/>
          <w:left w:val="single" w:sz="8" w:space="0" w:color="686DA6" w:themeColor="accent5" w:themeTint="BF"/>
          <w:bottom w:val="single" w:sz="8" w:space="0" w:color="686DA6" w:themeColor="accent5" w:themeTint="BF"/>
          <w:right w:val="single" w:sz="8" w:space="0" w:color="686DA6" w:themeColor="accent5" w:themeTint="BF"/>
          <w:insideH w:val="nil"/>
          <w:insideV w:val="nil"/>
        </w:tcBorders>
      </w:tcPr>
    </w:tblStylePr>
    <w:tblStylePr w:type="firstCol">
      <w:rPr>
        <w:b/>
        <w:bCs/>
      </w:rPr>
    </w:tblStylePr>
    <w:tblStylePr w:type="lastCol">
      <w:rPr>
        <w:b/>
        <w:bCs/>
      </w:rPr>
    </w:tblStylePr>
    <w:tblStylePr w:type="band1Vert">
      <w:tblPr/>
      <w:tcPr>
        <w:shd w:val="clear" w:color="auto" w:fill="CDCEE1" w:themeFill="accent5" w:themeFillTint="3F"/>
      </w:tcPr>
    </w:tblStylePr>
    <w:tblStylePr w:type="band1Horz">
      <w:tblPr/>
      <w:tcPr>
        <w:tcBorders>
          <w:insideH w:val="nil"/>
          <w:insideV w:val="nil"/>
        </w:tcBorders>
        <w:shd w:val="clear" w:color="auto" w:fill="CDCEE1" w:themeFill="accent5" w:themeFillTint="3F"/>
      </w:tcPr>
    </w:tblStylePr>
    <w:tblStylePr w:type="band2Horz">
      <w:tblPr/>
      <w:tcPr>
        <w:tcBorders>
          <w:insideH w:val="nil"/>
          <w:insideV w:val="nil"/>
        </w:tcBorders>
      </w:tcPr>
    </w:tblStylePr>
  </w:style>
  <w:style w:type="table" w:styleId="Grillecouleur-Accent5">
    <w:name w:val="Colorful Grid Accent 5"/>
    <w:basedOn w:val="TableauNormal"/>
    <w:uiPriority w:val="73"/>
    <w:rsid w:val="005F539D"/>
    <w:pPr>
      <w:spacing w:before="0" w:after="0"/>
    </w:pPr>
    <w:tblPr>
      <w:tblStyleRowBandSize w:val="1"/>
      <w:tblStyleColBandSize w:val="1"/>
      <w:tblBorders>
        <w:insideH w:val="single" w:sz="4" w:space="0" w:color="FFFFFF" w:themeColor="background1"/>
      </w:tblBorders>
    </w:tblPr>
    <w:tcPr>
      <w:shd w:val="clear" w:color="auto" w:fill="D6D7E7" w:themeFill="accent5" w:themeFillTint="33"/>
    </w:tcPr>
    <w:tblStylePr w:type="firstRow">
      <w:rPr>
        <w:b/>
        <w:bCs/>
      </w:rPr>
      <w:tblPr/>
      <w:tcPr>
        <w:shd w:val="clear" w:color="auto" w:fill="AEB1CF" w:themeFill="accent5" w:themeFillTint="66"/>
      </w:tcPr>
    </w:tblStylePr>
    <w:tblStylePr w:type="lastRow">
      <w:rPr>
        <w:b/>
        <w:bCs/>
        <w:color w:val="000000" w:themeColor="text1"/>
      </w:rPr>
      <w:tblPr/>
      <w:tcPr>
        <w:shd w:val="clear" w:color="auto" w:fill="AEB1CF" w:themeFill="accent5" w:themeFillTint="66"/>
      </w:tcPr>
    </w:tblStylePr>
    <w:tblStylePr w:type="firstCol">
      <w:rPr>
        <w:color w:val="FFFFFF" w:themeColor="background1"/>
      </w:rPr>
      <w:tblPr/>
      <w:tcPr>
        <w:shd w:val="clear" w:color="auto" w:fill="353859" w:themeFill="accent5" w:themeFillShade="BF"/>
      </w:tcPr>
    </w:tblStylePr>
    <w:tblStylePr w:type="lastCol">
      <w:rPr>
        <w:color w:val="FFFFFF" w:themeColor="background1"/>
      </w:rPr>
      <w:tblPr/>
      <w:tcPr>
        <w:shd w:val="clear" w:color="auto" w:fill="353859" w:themeFill="accent5" w:themeFillShade="BF"/>
      </w:tcPr>
    </w:tblStylePr>
    <w:tblStylePr w:type="band1Vert">
      <w:tblPr/>
      <w:tcPr>
        <w:shd w:val="clear" w:color="auto" w:fill="9B9EC4" w:themeFill="accent5" w:themeFillTint="7F"/>
      </w:tcPr>
    </w:tblStylePr>
    <w:tblStylePr w:type="band1Horz">
      <w:tblPr/>
      <w:tcPr>
        <w:shd w:val="clear" w:color="auto" w:fill="9B9EC4" w:themeFill="accent5" w:themeFillTint="7F"/>
      </w:tcPr>
    </w:tblStylePr>
  </w:style>
  <w:style w:type="table" w:styleId="Grillemoyenne1-Accent5">
    <w:name w:val="Medium Grid 1 Accent 5"/>
    <w:basedOn w:val="TableauNormal"/>
    <w:uiPriority w:val="67"/>
    <w:rsid w:val="005F539D"/>
    <w:pPr>
      <w:spacing w:before="0" w:after="0"/>
    </w:pPr>
    <w:tblPr>
      <w:tblStyleRowBandSize w:val="1"/>
      <w:tblStyleColBandSize w:val="1"/>
      <w:tblBorders>
        <w:top w:val="single" w:sz="8" w:space="0" w:color="686DA6" w:themeColor="accent5" w:themeTint="BF"/>
        <w:left w:val="single" w:sz="8" w:space="0" w:color="686DA6" w:themeColor="accent5" w:themeTint="BF"/>
        <w:bottom w:val="single" w:sz="8" w:space="0" w:color="686DA6" w:themeColor="accent5" w:themeTint="BF"/>
        <w:right w:val="single" w:sz="8" w:space="0" w:color="686DA6" w:themeColor="accent5" w:themeTint="BF"/>
        <w:insideH w:val="single" w:sz="8" w:space="0" w:color="686DA6" w:themeColor="accent5" w:themeTint="BF"/>
        <w:insideV w:val="single" w:sz="8" w:space="0" w:color="686DA6" w:themeColor="accent5" w:themeTint="BF"/>
      </w:tblBorders>
    </w:tblPr>
    <w:tcPr>
      <w:shd w:val="clear" w:color="auto" w:fill="CDCEE1" w:themeFill="accent5" w:themeFillTint="3F"/>
    </w:tcPr>
    <w:tblStylePr w:type="firstRow">
      <w:rPr>
        <w:b/>
        <w:bCs/>
      </w:rPr>
    </w:tblStylePr>
    <w:tblStylePr w:type="lastRow">
      <w:rPr>
        <w:b/>
        <w:bCs/>
      </w:rPr>
      <w:tblPr/>
      <w:tcPr>
        <w:tcBorders>
          <w:top w:val="single" w:sz="18" w:space="0" w:color="686DA6" w:themeColor="accent5" w:themeTint="BF"/>
        </w:tcBorders>
      </w:tcPr>
    </w:tblStylePr>
    <w:tblStylePr w:type="firstCol">
      <w:rPr>
        <w:b/>
        <w:bCs/>
      </w:rPr>
    </w:tblStylePr>
    <w:tblStylePr w:type="lastCol">
      <w:rPr>
        <w:b/>
        <w:bCs/>
      </w:rPr>
    </w:tblStylePr>
    <w:tblStylePr w:type="band1Vert">
      <w:tblPr/>
      <w:tcPr>
        <w:shd w:val="clear" w:color="auto" w:fill="9B9EC4" w:themeFill="accent5" w:themeFillTint="7F"/>
      </w:tcPr>
    </w:tblStylePr>
    <w:tblStylePr w:type="band1Horz">
      <w:tblPr/>
      <w:tcPr>
        <w:shd w:val="clear" w:color="auto" w:fill="9B9EC4" w:themeFill="accent5" w:themeFillTint="7F"/>
      </w:tcPr>
    </w:tblStylePr>
  </w:style>
  <w:style w:type="table" w:styleId="Grillemoyenne2-Accent1">
    <w:name w:val="Medium Grid 2 Accent 1"/>
    <w:basedOn w:val="TableauNormal"/>
    <w:uiPriority w:val="68"/>
    <w:rsid w:val="005F539D"/>
    <w:pPr>
      <w:spacing w:before="0" w:after="0"/>
    </w:pPr>
    <w:rPr>
      <w:rFonts w:asciiTheme="majorHAnsi" w:eastAsiaTheme="majorEastAsia" w:hAnsiTheme="majorHAnsi" w:cstheme="majorBidi"/>
    </w:rPr>
    <w:tblPr>
      <w:tblStyleRowBandSize w:val="1"/>
      <w:tblStyleColBandSize w:val="1"/>
      <w:tblBorders>
        <w:top w:val="single" w:sz="8" w:space="0" w:color="2DA2BF" w:themeColor="accent1"/>
        <w:left w:val="single" w:sz="8" w:space="0" w:color="2DA2BF" w:themeColor="accent1"/>
        <w:bottom w:val="single" w:sz="8" w:space="0" w:color="2DA2BF" w:themeColor="accent1"/>
        <w:right w:val="single" w:sz="8" w:space="0" w:color="2DA2BF" w:themeColor="accent1"/>
        <w:insideH w:val="single" w:sz="8" w:space="0" w:color="2DA2BF" w:themeColor="accent1"/>
        <w:insideV w:val="single" w:sz="8" w:space="0" w:color="2DA2BF" w:themeColor="accent1"/>
      </w:tblBorders>
    </w:tblPr>
    <w:tcPr>
      <w:shd w:val="clear" w:color="auto" w:fill="C7E9F2" w:themeFill="accent1" w:themeFillTint="3F"/>
    </w:tcPr>
    <w:tblStylePr w:type="firstRow">
      <w:rPr>
        <w:b/>
        <w:bCs/>
        <w:color w:val="000000" w:themeColor="text1"/>
      </w:rPr>
      <w:tblPr/>
      <w:tcPr>
        <w:shd w:val="clear" w:color="auto" w:fill="E9F6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2EDF4" w:themeFill="accent1" w:themeFillTint="33"/>
      </w:tcPr>
    </w:tblStylePr>
    <w:tblStylePr w:type="band1Vert">
      <w:tblPr/>
      <w:tcPr>
        <w:shd w:val="clear" w:color="auto" w:fill="90D4E5" w:themeFill="accent1" w:themeFillTint="7F"/>
      </w:tcPr>
    </w:tblStylePr>
    <w:tblStylePr w:type="band1Horz">
      <w:tblPr/>
      <w:tcPr>
        <w:tcBorders>
          <w:insideH w:val="single" w:sz="6" w:space="0" w:color="2DA2BF" w:themeColor="accent1"/>
          <w:insideV w:val="single" w:sz="6" w:space="0" w:color="2DA2BF" w:themeColor="accent1"/>
        </w:tcBorders>
        <w:shd w:val="clear" w:color="auto" w:fill="90D4E5" w:themeFill="accent1" w:themeFillTint="7F"/>
      </w:tcPr>
    </w:tblStylePr>
    <w:tblStylePr w:type="nwCell">
      <w:tblPr/>
      <w:tcPr>
        <w:shd w:val="clear" w:color="auto" w:fill="FFFFFF" w:themeFill="background1"/>
      </w:tcPr>
    </w:tblStylePr>
  </w:style>
  <w:style w:type="table" w:styleId="Grillemoyenne3-Accent1">
    <w:name w:val="Medium Grid 3 Accent 1"/>
    <w:basedOn w:val="TableauNormal"/>
    <w:uiPriority w:val="69"/>
    <w:rsid w:val="005F539D"/>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7E9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DA2B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DA2B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DA2B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DA2B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0D4E5"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0D4E5" w:themeFill="accent1" w:themeFillTint="7F"/>
      </w:tcPr>
    </w:tblStylePr>
  </w:style>
  <w:style w:type="table" w:customStyle="1" w:styleId="Listeclaire-Accent11">
    <w:name w:val="Liste claire - Accent 11"/>
    <w:basedOn w:val="TableauNormal"/>
    <w:uiPriority w:val="61"/>
    <w:rsid w:val="005D61A2"/>
    <w:pPr>
      <w:spacing w:before="0" w:after="0"/>
    </w:pPr>
    <w:tblPr>
      <w:tblStyleRowBandSize w:val="1"/>
      <w:tblStyleColBandSize w:val="1"/>
      <w:tblBorders>
        <w:top w:val="single" w:sz="8" w:space="0" w:color="2DA2BF" w:themeColor="accent1"/>
        <w:left w:val="single" w:sz="8" w:space="0" w:color="2DA2BF" w:themeColor="accent1"/>
        <w:bottom w:val="single" w:sz="8" w:space="0" w:color="2DA2BF" w:themeColor="accent1"/>
        <w:right w:val="single" w:sz="8" w:space="0" w:color="2DA2BF" w:themeColor="accent1"/>
      </w:tblBorders>
    </w:tblPr>
    <w:tblStylePr w:type="firstRow">
      <w:pPr>
        <w:spacing w:before="0" w:after="0" w:line="240" w:lineRule="auto"/>
      </w:pPr>
      <w:rPr>
        <w:b/>
        <w:bCs/>
        <w:color w:val="FFFFFF" w:themeColor="background1"/>
      </w:rPr>
      <w:tblPr/>
      <w:tcPr>
        <w:shd w:val="clear" w:color="auto" w:fill="2DA2BF" w:themeFill="accent1"/>
      </w:tcPr>
    </w:tblStylePr>
    <w:tblStylePr w:type="lastRow">
      <w:pPr>
        <w:spacing w:before="0" w:after="0" w:line="240" w:lineRule="auto"/>
      </w:pPr>
      <w:rPr>
        <w:b/>
        <w:bCs/>
      </w:rPr>
      <w:tblPr/>
      <w:tcPr>
        <w:tcBorders>
          <w:top w:val="double" w:sz="6" w:space="0" w:color="2DA2BF" w:themeColor="accent1"/>
          <w:left w:val="single" w:sz="8" w:space="0" w:color="2DA2BF" w:themeColor="accent1"/>
          <w:bottom w:val="single" w:sz="8" w:space="0" w:color="2DA2BF" w:themeColor="accent1"/>
          <w:right w:val="single" w:sz="8" w:space="0" w:color="2DA2BF" w:themeColor="accent1"/>
        </w:tcBorders>
      </w:tcPr>
    </w:tblStylePr>
    <w:tblStylePr w:type="firstCol">
      <w:rPr>
        <w:b/>
        <w:bCs/>
      </w:rPr>
    </w:tblStylePr>
    <w:tblStylePr w:type="lastCol">
      <w:rPr>
        <w:b/>
        <w:bCs/>
      </w:rPr>
    </w:tblStylePr>
    <w:tblStylePr w:type="band1Vert">
      <w:tblPr/>
      <w:tcPr>
        <w:tcBorders>
          <w:top w:val="single" w:sz="8" w:space="0" w:color="2DA2BF" w:themeColor="accent1"/>
          <w:left w:val="single" w:sz="8" w:space="0" w:color="2DA2BF" w:themeColor="accent1"/>
          <w:bottom w:val="single" w:sz="8" w:space="0" w:color="2DA2BF" w:themeColor="accent1"/>
          <w:right w:val="single" w:sz="8" w:space="0" w:color="2DA2BF" w:themeColor="accent1"/>
        </w:tcBorders>
      </w:tcPr>
    </w:tblStylePr>
    <w:tblStylePr w:type="band1Horz">
      <w:tblPr/>
      <w:tcPr>
        <w:tcBorders>
          <w:top w:val="single" w:sz="8" w:space="0" w:color="2DA2BF" w:themeColor="accent1"/>
          <w:left w:val="single" w:sz="8" w:space="0" w:color="2DA2BF" w:themeColor="accent1"/>
          <w:bottom w:val="single" w:sz="8" w:space="0" w:color="2DA2BF" w:themeColor="accent1"/>
          <w:right w:val="single" w:sz="8" w:space="0" w:color="2DA2BF" w:themeColor="accent1"/>
        </w:tcBorders>
      </w:tcPr>
    </w:tblStylePr>
  </w:style>
  <w:style w:type="paragraph" w:styleId="Retraitcorpsdetexte">
    <w:name w:val="Body Text Indent"/>
    <w:basedOn w:val="Normal"/>
    <w:link w:val="RetraitcorpsdetexteCar"/>
    <w:uiPriority w:val="99"/>
    <w:semiHidden/>
    <w:unhideWhenUsed/>
    <w:rsid w:val="009C4A6F"/>
    <w:pPr>
      <w:spacing w:after="120"/>
      <w:ind w:left="283"/>
    </w:pPr>
  </w:style>
  <w:style w:type="character" w:customStyle="1" w:styleId="RetraitcorpsdetexteCar">
    <w:name w:val="Retrait corps de texte Car"/>
    <w:basedOn w:val="Policepardfaut"/>
    <w:link w:val="Retraitcorpsdetexte"/>
    <w:uiPriority w:val="99"/>
    <w:semiHidden/>
    <w:rsid w:val="009C4A6F"/>
    <w:rPr>
      <w:color w:val="FF0000"/>
      <w:lang w:eastAsia="en-US"/>
    </w:rPr>
  </w:style>
  <w:style w:type="paragraph" w:styleId="Retraitcorpsdetexte2">
    <w:name w:val="Body Text Indent 2"/>
    <w:basedOn w:val="Normal"/>
    <w:link w:val="Retraitcorpsdetexte2Car"/>
    <w:uiPriority w:val="99"/>
    <w:semiHidden/>
    <w:unhideWhenUsed/>
    <w:rsid w:val="009C4A6F"/>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9C4A6F"/>
    <w:rPr>
      <w:color w:val="FF0000"/>
      <w:lang w:eastAsia="en-US"/>
    </w:rPr>
  </w:style>
  <w:style w:type="paragraph" w:styleId="Corpsdetexte3">
    <w:name w:val="Body Text 3"/>
    <w:basedOn w:val="Normal"/>
    <w:link w:val="Corpsdetexte3Car"/>
    <w:uiPriority w:val="99"/>
    <w:semiHidden/>
    <w:unhideWhenUsed/>
    <w:rsid w:val="002077C5"/>
    <w:pPr>
      <w:spacing w:after="120"/>
    </w:pPr>
    <w:rPr>
      <w:sz w:val="16"/>
      <w:szCs w:val="16"/>
    </w:rPr>
  </w:style>
  <w:style w:type="character" w:customStyle="1" w:styleId="Corpsdetexte3Car">
    <w:name w:val="Corps de texte 3 Car"/>
    <w:basedOn w:val="Policepardfaut"/>
    <w:link w:val="Corpsdetexte3"/>
    <w:uiPriority w:val="99"/>
    <w:semiHidden/>
    <w:rsid w:val="002077C5"/>
    <w:rPr>
      <w:color w:val="FF0000"/>
      <w:sz w:val="16"/>
      <w:szCs w:val="16"/>
      <w:lang w:eastAsia="en-US"/>
    </w:rPr>
  </w:style>
  <w:style w:type="paragraph" w:styleId="Retraitcorpsdetexte3">
    <w:name w:val="Body Text Indent 3"/>
    <w:basedOn w:val="Normal"/>
    <w:link w:val="Retraitcorpsdetexte3Car"/>
    <w:uiPriority w:val="99"/>
    <w:semiHidden/>
    <w:unhideWhenUsed/>
    <w:rsid w:val="002077C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077C5"/>
    <w:rPr>
      <w:color w:val="FF0000"/>
      <w:sz w:val="16"/>
      <w:szCs w:val="16"/>
      <w:lang w:eastAsia="en-US"/>
    </w:rPr>
  </w:style>
  <w:style w:type="table" w:customStyle="1" w:styleId="Tramemoyenne1-Accent11">
    <w:name w:val="Trame moyenne 1 - Accent 11"/>
    <w:basedOn w:val="TableauNormal"/>
    <w:uiPriority w:val="63"/>
    <w:rsid w:val="00EC6252"/>
    <w:pPr>
      <w:spacing w:before="0" w:after="0"/>
    </w:pPr>
    <w:tblPr>
      <w:tblStyleRowBandSize w:val="1"/>
      <w:tblStyleColBandSize w:val="1"/>
      <w:tblBorders>
        <w:top w:val="single" w:sz="8" w:space="0" w:color="58BED7" w:themeColor="accent1" w:themeTint="BF"/>
        <w:left w:val="single" w:sz="8" w:space="0" w:color="58BED7" w:themeColor="accent1" w:themeTint="BF"/>
        <w:bottom w:val="single" w:sz="8" w:space="0" w:color="58BED7" w:themeColor="accent1" w:themeTint="BF"/>
        <w:right w:val="single" w:sz="8" w:space="0" w:color="58BED7" w:themeColor="accent1" w:themeTint="BF"/>
        <w:insideH w:val="single" w:sz="8" w:space="0" w:color="58BED7" w:themeColor="accent1" w:themeTint="BF"/>
      </w:tblBorders>
    </w:tblPr>
    <w:tblStylePr w:type="firstRow">
      <w:pPr>
        <w:spacing w:before="0" w:after="0" w:line="240" w:lineRule="auto"/>
      </w:pPr>
      <w:rPr>
        <w:b/>
        <w:bCs/>
        <w:color w:val="FFFFFF" w:themeColor="background1"/>
      </w:rPr>
      <w:tblPr/>
      <w:tcPr>
        <w:tcBorders>
          <w:top w:val="single" w:sz="8" w:space="0" w:color="58BED7" w:themeColor="accent1" w:themeTint="BF"/>
          <w:left w:val="single" w:sz="8" w:space="0" w:color="58BED7" w:themeColor="accent1" w:themeTint="BF"/>
          <w:bottom w:val="single" w:sz="8" w:space="0" w:color="58BED7" w:themeColor="accent1" w:themeTint="BF"/>
          <w:right w:val="single" w:sz="8" w:space="0" w:color="58BED7" w:themeColor="accent1" w:themeTint="BF"/>
          <w:insideH w:val="nil"/>
          <w:insideV w:val="nil"/>
        </w:tcBorders>
        <w:shd w:val="clear" w:color="auto" w:fill="2DA2BF" w:themeFill="accent1"/>
      </w:tcPr>
    </w:tblStylePr>
    <w:tblStylePr w:type="lastRow">
      <w:pPr>
        <w:spacing w:before="0" w:after="0" w:line="240" w:lineRule="auto"/>
      </w:pPr>
      <w:rPr>
        <w:b/>
        <w:bCs/>
      </w:rPr>
      <w:tblPr/>
      <w:tcPr>
        <w:tcBorders>
          <w:top w:val="double" w:sz="6" w:space="0" w:color="58BED7" w:themeColor="accent1" w:themeTint="BF"/>
          <w:left w:val="single" w:sz="8" w:space="0" w:color="58BED7" w:themeColor="accent1" w:themeTint="BF"/>
          <w:bottom w:val="single" w:sz="8" w:space="0" w:color="58BED7" w:themeColor="accent1" w:themeTint="BF"/>
          <w:right w:val="single" w:sz="8" w:space="0" w:color="58BED7" w:themeColor="accent1" w:themeTint="BF"/>
          <w:insideH w:val="nil"/>
          <w:insideV w:val="nil"/>
        </w:tcBorders>
      </w:tcPr>
    </w:tblStylePr>
    <w:tblStylePr w:type="firstCol">
      <w:rPr>
        <w:b/>
        <w:bCs/>
      </w:rPr>
    </w:tblStylePr>
    <w:tblStylePr w:type="lastCol">
      <w:rPr>
        <w:b/>
        <w:bCs/>
      </w:rPr>
    </w:tblStylePr>
    <w:tblStylePr w:type="band1Vert">
      <w:tblPr/>
      <w:tcPr>
        <w:shd w:val="clear" w:color="auto" w:fill="C7E9F2" w:themeFill="accent1" w:themeFillTint="3F"/>
      </w:tcPr>
    </w:tblStylePr>
    <w:tblStylePr w:type="band1Horz">
      <w:tblPr/>
      <w:tcPr>
        <w:tcBorders>
          <w:insideH w:val="nil"/>
          <w:insideV w:val="nil"/>
        </w:tcBorders>
        <w:shd w:val="clear" w:color="auto" w:fill="C7E9F2" w:themeFill="accent1" w:themeFillTint="3F"/>
      </w:tcPr>
    </w:tblStylePr>
    <w:tblStylePr w:type="band2Horz">
      <w:tblPr/>
      <w:tcPr>
        <w:tcBorders>
          <w:insideH w:val="nil"/>
          <w:insideV w:val="nil"/>
        </w:tcBorders>
      </w:tcPr>
    </w:tblStylePr>
  </w:style>
  <w:style w:type="table" w:styleId="Listeclaire-Accent5">
    <w:name w:val="Light List Accent 5"/>
    <w:basedOn w:val="TableauNormal"/>
    <w:uiPriority w:val="61"/>
    <w:rsid w:val="00E5424F"/>
    <w:pPr>
      <w:spacing w:before="0" w:after="0"/>
    </w:pPr>
    <w:tblPr>
      <w:tblStyleRowBandSize w:val="1"/>
      <w:tblStyleColBandSize w:val="1"/>
      <w:tblBorders>
        <w:top w:val="single" w:sz="8" w:space="0" w:color="474B78" w:themeColor="accent5"/>
        <w:left w:val="single" w:sz="8" w:space="0" w:color="474B78" w:themeColor="accent5"/>
        <w:bottom w:val="single" w:sz="8" w:space="0" w:color="474B78" w:themeColor="accent5"/>
        <w:right w:val="single" w:sz="8" w:space="0" w:color="474B78" w:themeColor="accent5"/>
      </w:tblBorders>
    </w:tblPr>
    <w:tblStylePr w:type="firstRow">
      <w:pPr>
        <w:spacing w:before="0" w:after="0" w:line="240" w:lineRule="auto"/>
      </w:pPr>
      <w:rPr>
        <w:b/>
        <w:bCs/>
        <w:color w:val="FFFFFF" w:themeColor="background1"/>
      </w:rPr>
      <w:tblPr/>
      <w:tcPr>
        <w:shd w:val="clear" w:color="auto" w:fill="474B78" w:themeFill="accent5"/>
      </w:tcPr>
    </w:tblStylePr>
    <w:tblStylePr w:type="lastRow">
      <w:pPr>
        <w:spacing w:before="0" w:after="0" w:line="240" w:lineRule="auto"/>
      </w:pPr>
      <w:rPr>
        <w:b/>
        <w:bCs/>
      </w:rPr>
      <w:tblPr/>
      <w:tcPr>
        <w:tcBorders>
          <w:top w:val="double" w:sz="6" w:space="0" w:color="474B78" w:themeColor="accent5"/>
          <w:left w:val="single" w:sz="8" w:space="0" w:color="474B78" w:themeColor="accent5"/>
          <w:bottom w:val="single" w:sz="8" w:space="0" w:color="474B78" w:themeColor="accent5"/>
          <w:right w:val="single" w:sz="8" w:space="0" w:color="474B78" w:themeColor="accent5"/>
        </w:tcBorders>
      </w:tcPr>
    </w:tblStylePr>
    <w:tblStylePr w:type="firstCol">
      <w:rPr>
        <w:b/>
        <w:bCs/>
      </w:rPr>
    </w:tblStylePr>
    <w:tblStylePr w:type="lastCol">
      <w:rPr>
        <w:b/>
        <w:bCs/>
      </w:rPr>
    </w:tblStylePr>
    <w:tblStylePr w:type="band1Vert">
      <w:tblPr/>
      <w:tcPr>
        <w:tcBorders>
          <w:top w:val="single" w:sz="8" w:space="0" w:color="474B78" w:themeColor="accent5"/>
          <w:left w:val="single" w:sz="8" w:space="0" w:color="474B78" w:themeColor="accent5"/>
          <w:bottom w:val="single" w:sz="8" w:space="0" w:color="474B78" w:themeColor="accent5"/>
          <w:right w:val="single" w:sz="8" w:space="0" w:color="474B78" w:themeColor="accent5"/>
        </w:tcBorders>
      </w:tcPr>
    </w:tblStylePr>
    <w:tblStylePr w:type="band1Horz">
      <w:tblPr/>
      <w:tcPr>
        <w:tcBorders>
          <w:top w:val="single" w:sz="8" w:space="0" w:color="474B78" w:themeColor="accent5"/>
          <w:left w:val="single" w:sz="8" w:space="0" w:color="474B78" w:themeColor="accent5"/>
          <w:bottom w:val="single" w:sz="8" w:space="0" w:color="474B78" w:themeColor="accent5"/>
          <w:right w:val="single" w:sz="8" w:space="0" w:color="474B78" w:themeColor="accent5"/>
        </w:tcBorders>
      </w:tcPr>
    </w:tblStylePr>
  </w:style>
  <w:style w:type="table" w:customStyle="1" w:styleId="Listeclaire-Accent12">
    <w:name w:val="Liste claire - Accent 12"/>
    <w:basedOn w:val="TableauNormal"/>
    <w:uiPriority w:val="61"/>
    <w:rsid w:val="002D5E14"/>
    <w:pPr>
      <w:spacing w:before="0" w:after="0"/>
    </w:pPr>
    <w:tblPr>
      <w:tblStyleRowBandSize w:val="1"/>
      <w:tblStyleColBandSize w:val="1"/>
      <w:tblBorders>
        <w:top w:val="single" w:sz="8" w:space="0" w:color="2DA2BF" w:themeColor="accent1"/>
        <w:left w:val="single" w:sz="8" w:space="0" w:color="2DA2BF" w:themeColor="accent1"/>
        <w:bottom w:val="single" w:sz="8" w:space="0" w:color="2DA2BF" w:themeColor="accent1"/>
        <w:right w:val="single" w:sz="8" w:space="0" w:color="2DA2BF" w:themeColor="accent1"/>
      </w:tblBorders>
    </w:tblPr>
    <w:tblStylePr w:type="firstRow">
      <w:pPr>
        <w:spacing w:before="0" w:after="0" w:line="240" w:lineRule="auto"/>
      </w:pPr>
      <w:rPr>
        <w:b/>
        <w:bCs/>
        <w:color w:val="FFFFFF" w:themeColor="background1"/>
      </w:rPr>
      <w:tblPr/>
      <w:tcPr>
        <w:shd w:val="clear" w:color="auto" w:fill="2DA2BF" w:themeFill="accent1"/>
      </w:tcPr>
    </w:tblStylePr>
    <w:tblStylePr w:type="lastRow">
      <w:pPr>
        <w:spacing w:before="0" w:after="0" w:line="240" w:lineRule="auto"/>
      </w:pPr>
      <w:rPr>
        <w:b/>
        <w:bCs/>
      </w:rPr>
      <w:tblPr/>
      <w:tcPr>
        <w:tcBorders>
          <w:top w:val="double" w:sz="6" w:space="0" w:color="2DA2BF" w:themeColor="accent1"/>
          <w:left w:val="single" w:sz="8" w:space="0" w:color="2DA2BF" w:themeColor="accent1"/>
          <w:bottom w:val="single" w:sz="8" w:space="0" w:color="2DA2BF" w:themeColor="accent1"/>
          <w:right w:val="single" w:sz="8" w:space="0" w:color="2DA2BF" w:themeColor="accent1"/>
        </w:tcBorders>
      </w:tcPr>
    </w:tblStylePr>
    <w:tblStylePr w:type="firstCol">
      <w:rPr>
        <w:b/>
        <w:bCs/>
      </w:rPr>
    </w:tblStylePr>
    <w:tblStylePr w:type="lastCol">
      <w:rPr>
        <w:b/>
        <w:bCs/>
      </w:rPr>
    </w:tblStylePr>
    <w:tblStylePr w:type="band1Vert">
      <w:tblPr/>
      <w:tcPr>
        <w:tcBorders>
          <w:top w:val="single" w:sz="8" w:space="0" w:color="2DA2BF" w:themeColor="accent1"/>
          <w:left w:val="single" w:sz="8" w:space="0" w:color="2DA2BF" w:themeColor="accent1"/>
          <w:bottom w:val="single" w:sz="8" w:space="0" w:color="2DA2BF" w:themeColor="accent1"/>
          <w:right w:val="single" w:sz="8" w:space="0" w:color="2DA2BF" w:themeColor="accent1"/>
        </w:tcBorders>
      </w:tcPr>
    </w:tblStylePr>
    <w:tblStylePr w:type="band1Horz">
      <w:tblPr/>
      <w:tcPr>
        <w:tcBorders>
          <w:top w:val="single" w:sz="8" w:space="0" w:color="2DA2BF" w:themeColor="accent1"/>
          <w:left w:val="single" w:sz="8" w:space="0" w:color="2DA2BF" w:themeColor="accent1"/>
          <w:bottom w:val="single" w:sz="8" w:space="0" w:color="2DA2BF" w:themeColor="accent1"/>
          <w:right w:val="single" w:sz="8" w:space="0" w:color="2DA2BF" w:themeColor="accent1"/>
        </w:tcBorders>
      </w:tcPr>
    </w:tblStylePr>
  </w:style>
  <w:style w:type="paragraph" w:customStyle="1" w:styleId="Texte2IT">
    <w:name w:val="Texte 2 IT"/>
    <w:basedOn w:val="Puce2niv1IT"/>
    <w:link w:val="Texte2ITCar"/>
    <w:qFormat/>
    <w:rsid w:val="00F3021A"/>
    <w:pPr>
      <w:numPr>
        <w:numId w:val="0"/>
      </w:numPr>
      <w:ind w:left="993"/>
    </w:pPr>
    <w:rPr>
      <w:rFonts w:eastAsia="+mn-ea"/>
    </w:rPr>
  </w:style>
  <w:style w:type="character" w:customStyle="1" w:styleId="Texte2ITCar">
    <w:name w:val="Texte 2 IT Car"/>
    <w:basedOn w:val="Puce2niv1ITCar"/>
    <w:link w:val="Texte2IT"/>
    <w:rsid w:val="00F3021A"/>
    <w:rPr>
      <w:rFonts w:eastAsia="+mn-ea" w:cs="Bookman Old Style"/>
      <w:color w:val="auto"/>
      <w:sz w:val="24"/>
      <w:szCs w:val="22"/>
    </w:rPr>
  </w:style>
  <w:style w:type="paragraph" w:customStyle="1" w:styleId="TableauTexte1IT">
    <w:name w:val="Tableau Texte 1 IT"/>
    <w:basedOn w:val="Texte1IT"/>
    <w:link w:val="TableauTexte1ITCar"/>
    <w:qFormat/>
    <w:rsid w:val="00103153"/>
    <w:pPr>
      <w:spacing w:before="0" w:after="0"/>
      <w:ind w:left="0"/>
    </w:pPr>
  </w:style>
  <w:style w:type="character" w:customStyle="1" w:styleId="TableauTexte1ITCar">
    <w:name w:val="Tableau Texte 1 IT Car"/>
    <w:basedOn w:val="Policepardfaut"/>
    <w:link w:val="TableauTexte1IT"/>
    <w:locked/>
    <w:rsid w:val="00103153"/>
    <w:rPr>
      <w:rFonts w:ascii="Calibri" w:eastAsia="+mn-ea" w:hAnsi="Calibri"/>
      <w:sz w:val="24"/>
      <w:szCs w:val="20"/>
    </w:rPr>
  </w:style>
  <w:style w:type="paragraph" w:customStyle="1" w:styleId="TableauCobitTexte1IT">
    <w:name w:val="Tableau Cobit Texte 1 IT"/>
    <w:link w:val="TableauCobitTexte1ITCar"/>
    <w:qFormat/>
    <w:rsid w:val="00E01E04"/>
    <w:pPr>
      <w:spacing w:before="0" w:after="0"/>
      <w:ind w:left="0" w:right="85"/>
    </w:pPr>
    <w:rPr>
      <w:rFonts w:ascii="Calibri" w:eastAsia="+mn-ea" w:hAnsi="Calibri"/>
      <w:szCs w:val="14"/>
    </w:rPr>
  </w:style>
  <w:style w:type="character" w:customStyle="1" w:styleId="TableauCobitTexte1ITCar">
    <w:name w:val="Tableau Cobit Texte 1 IT Car"/>
    <w:basedOn w:val="Policepardfaut"/>
    <w:link w:val="TableauCobitTexte1IT"/>
    <w:rsid w:val="00E01E04"/>
    <w:rPr>
      <w:rFonts w:ascii="Calibri" w:eastAsia="+mn-ea" w:hAnsi="Calibri"/>
      <w:szCs w:val="14"/>
    </w:rPr>
  </w:style>
  <w:style w:type="character" w:styleId="Lienhypertexte">
    <w:name w:val="Hyperlink"/>
    <w:basedOn w:val="Policepardfaut"/>
    <w:uiPriority w:val="99"/>
    <w:unhideWhenUsed/>
    <w:rsid w:val="00F7027D"/>
    <w:rPr>
      <w:color w:val="FF8119" w:themeColor="hyperlink"/>
      <w:u w:val="single"/>
    </w:rPr>
  </w:style>
  <w:style w:type="paragraph" w:styleId="Pieddepage">
    <w:name w:val="footer"/>
    <w:basedOn w:val="Normal"/>
    <w:link w:val="PieddepageCar"/>
    <w:uiPriority w:val="99"/>
    <w:unhideWhenUsed/>
    <w:rsid w:val="003D3497"/>
    <w:pPr>
      <w:tabs>
        <w:tab w:val="center" w:pos="4536"/>
        <w:tab w:val="right" w:pos="9072"/>
      </w:tabs>
    </w:pPr>
  </w:style>
  <w:style w:type="character" w:customStyle="1" w:styleId="PieddepageCar">
    <w:name w:val="Pied de page Car"/>
    <w:basedOn w:val="Policepardfaut"/>
    <w:link w:val="Pieddepage"/>
    <w:uiPriority w:val="99"/>
    <w:rsid w:val="003D3497"/>
    <w:rPr>
      <w:lang w:eastAsia="en-US"/>
    </w:rPr>
  </w:style>
  <w:style w:type="paragraph" w:styleId="En-ttedetabledesmatires">
    <w:name w:val="TOC Heading"/>
    <w:basedOn w:val="Titre1"/>
    <w:next w:val="Normal"/>
    <w:uiPriority w:val="39"/>
    <w:unhideWhenUsed/>
    <w:qFormat/>
    <w:rsid w:val="00F7027D"/>
    <w:pPr>
      <w:keepLines/>
      <w:numPr>
        <w:numId w:val="0"/>
      </w:numPr>
      <w:shd w:val="clear" w:color="auto" w:fill="auto"/>
      <w:spacing w:before="480" w:after="0" w:line="276" w:lineRule="auto"/>
      <w:outlineLvl w:val="9"/>
    </w:pPr>
    <w:rPr>
      <w:rFonts w:asciiTheme="majorHAnsi" w:eastAsiaTheme="majorEastAsia" w:hAnsiTheme="majorHAnsi" w:cstheme="majorBidi"/>
      <w:b/>
      <w:bCs/>
      <w:color w:val="1C314E" w:themeColor="accent4" w:themeShade="80"/>
      <w:kern w:val="0"/>
      <w:sz w:val="28"/>
      <w:szCs w:val="28"/>
      <w:lang w:eastAsia="en-US"/>
    </w:rPr>
  </w:style>
  <w:style w:type="paragraph" w:styleId="En-tte">
    <w:name w:val="header"/>
    <w:basedOn w:val="Normal"/>
    <w:link w:val="En-tteCar"/>
    <w:unhideWhenUsed/>
    <w:rsid w:val="00111942"/>
    <w:pPr>
      <w:tabs>
        <w:tab w:val="center" w:pos="4536"/>
        <w:tab w:val="right" w:pos="9072"/>
      </w:tabs>
    </w:pPr>
  </w:style>
  <w:style w:type="character" w:customStyle="1" w:styleId="En-tteCar">
    <w:name w:val="En-tête Car"/>
    <w:basedOn w:val="Policepardfaut"/>
    <w:link w:val="En-tte"/>
    <w:rsid w:val="00111942"/>
    <w:rPr>
      <w:lang w:eastAsia="en-US"/>
    </w:rPr>
  </w:style>
  <w:style w:type="paragraph" w:styleId="Titre">
    <w:name w:val="Title"/>
    <w:basedOn w:val="Normal"/>
    <w:next w:val="Normal"/>
    <w:link w:val="TitreCar"/>
    <w:uiPriority w:val="10"/>
    <w:qFormat/>
    <w:rsid w:val="00340551"/>
    <w:pPr>
      <w:spacing w:after="300"/>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TitreCar">
    <w:name w:val="Titre Car"/>
    <w:basedOn w:val="Policepardfaut"/>
    <w:link w:val="Titre"/>
    <w:uiPriority w:val="10"/>
    <w:rsid w:val="00340551"/>
    <w:rPr>
      <w:rFonts w:asciiTheme="majorHAnsi" w:eastAsiaTheme="majorEastAsia" w:hAnsiTheme="majorHAnsi" w:cstheme="majorBidi"/>
      <w:color w:val="343434" w:themeColor="text2" w:themeShade="BF"/>
      <w:spacing w:val="5"/>
      <w:kern w:val="28"/>
      <w:sz w:val="52"/>
      <w:szCs w:val="52"/>
      <w:lang w:eastAsia="en-US"/>
    </w:rPr>
  </w:style>
  <w:style w:type="character" w:customStyle="1" w:styleId="Texte1ITCar2">
    <w:name w:val="Texte 1 IT Car2"/>
    <w:basedOn w:val="Policepardfaut"/>
    <w:rsid w:val="00B75939"/>
    <w:rPr>
      <w:rFonts w:ascii="Bookman Old Style" w:hAnsi="Bookman Old Style"/>
      <w:color w:val="000000"/>
      <w:sz w:val="22"/>
    </w:rPr>
  </w:style>
  <w:style w:type="paragraph" w:customStyle="1" w:styleId="Puce1">
    <w:name w:val="Puce 1"/>
    <w:basedOn w:val="Normal"/>
    <w:rsid w:val="009E361A"/>
    <w:pPr>
      <w:keepLines/>
      <w:widowControl w:val="0"/>
      <w:numPr>
        <w:numId w:val="10"/>
      </w:numPr>
      <w:tabs>
        <w:tab w:val="left" w:pos="992"/>
      </w:tabs>
      <w:spacing w:before="60" w:after="60"/>
    </w:pPr>
    <w:rPr>
      <w:rFonts w:ascii="Bookman Old Style" w:hAnsi="Bookman Old Style" w:cs="Times New Roman"/>
      <w:color w:val="000000"/>
      <w:sz w:val="22"/>
      <w:szCs w:val="20"/>
      <w:lang w:eastAsia="fr-FR"/>
    </w:rPr>
  </w:style>
  <w:style w:type="paragraph" w:customStyle="1" w:styleId="TableauPuce1IT0">
    <w:name w:val="Tableau Puce 1 IT"/>
    <w:basedOn w:val="Normal"/>
    <w:link w:val="TableauPuce1ITCar"/>
    <w:qFormat/>
    <w:rsid w:val="00074A66"/>
    <w:pPr>
      <w:tabs>
        <w:tab w:val="num" w:pos="1571"/>
      </w:tabs>
      <w:ind w:left="1571" w:hanging="360"/>
    </w:pPr>
    <w:rPr>
      <w:rFonts w:ascii="Bookman Old Style" w:hAnsi="Bookman Old Style" w:cs="Times New Roman"/>
      <w:color w:val="000000"/>
      <w:sz w:val="22"/>
      <w:szCs w:val="22"/>
    </w:rPr>
  </w:style>
  <w:style w:type="character" w:customStyle="1" w:styleId="Texte1ITCar1">
    <w:name w:val="Texte 1 IT Car1"/>
    <w:rsid w:val="00074A66"/>
    <w:rPr>
      <w:rFonts w:ascii="Bookman Old Style" w:hAnsi="Bookman Old Style"/>
      <w:color w:val="000000"/>
      <w:sz w:val="22"/>
      <w:lang w:val="fr-BE" w:eastAsia="fr-FR" w:bidi="ar-SA"/>
    </w:rPr>
  </w:style>
  <w:style w:type="character" w:customStyle="1" w:styleId="Puce1niv1ITCar1">
    <w:name w:val="Puce 1 niv 1 IT Car1"/>
    <w:rsid w:val="00074A66"/>
    <w:rPr>
      <w:rFonts w:ascii="Bookman Old Style" w:hAnsi="Bookman Old Style"/>
      <w:color w:val="000000"/>
      <w:sz w:val="22"/>
      <w:szCs w:val="22"/>
    </w:rPr>
  </w:style>
  <w:style w:type="paragraph" w:customStyle="1" w:styleId="TableauPuce2IT">
    <w:name w:val="Tableau Puce 2 IT"/>
    <w:basedOn w:val="Normal"/>
    <w:link w:val="TableauPuce2ITCarCar"/>
    <w:qFormat/>
    <w:rsid w:val="00B56120"/>
    <w:pPr>
      <w:numPr>
        <w:numId w:val="11"/>
      </w:numPr>
      <w:tabs>
        <w:tab w:val="left" w:pos="572"/>
      </w:tabs>
      <w:spacing w:before="20" w:after="20"/>
    </w:pPr>
    <w:rPr>
      <w:rFonts w:ascii="Bookman Old Style" w:hAnsi="Bookman Old Style" w:cs="Times New Roman"/>
      <w:bCs/>
      <w:color w:val="auto"/>
      <w:sz w:val="22"/>
      <w:szCs w:val="22"/>
      <w:lang w:val="fr-CH"/>
    </w:rPr>
  </w:style>
  <w:style w:type="character" w:customStyle="1" w:styleId="TableauPuce2ITCarCar">
    <w:name w:val="Tableau Puce 2 IT Car Car"/>
    <w:link w:val="TableauPuce2IT"/>
    <w:rsid w:val="00B56120"/>
    <w:rPr>
      <w:rFonts w:ascii="Bookman Old Style" w:hAnsi="Bookman Old Style" w:cs="Times New Roman"/>
      <w:bCs/>
      <w:color w:val="auto"/>
      <w:sz w:val="22"/>
      <w:szCs w:val="22"/>
      <w:lang w:val="fr-CH" w:eastAsia="en-US"/>
    </w:rPr>
  </w:style>
  <w:style w:type="paragraph" w:customStyle="1" w:styleId="Tableautexte1IT0">
    <w:name w:val="Tableau texte 1 IT"/>
    <w:basedOn w:val="Normal"/>
    <w:link w:val="Tableautexte1ITCar0"/>
    <w:rsid w:val="00CA1356"/>
    <w:rPr>
      <w:rFonts w:ascii="Bookman Old Style" w:eastAsia="SimSun" w:hAnsi="Bookman Old Style" w:cs="Times New Roman"/>
      <w:color w:val="auto"/>
      <w:sz w:val="22"/>
      <w:szCs w:val="20"/>
      <w:lang w:eastAsia="fr-FR"/>
    </w:rPr>
  </w:style>
  <w:style w:type="paragraph" w:styleId="Listenumros">
    <w:name w:val="List Number"/>
    <w:basedOn w:val="Normal"/>
    <w:rsid w:val="00CA1356"/>
    <w:pPr>
      <w:numPr>
        <w:numId w:val="12"/>
      </w:numPr>
      <w:spacing w:before="120"/>
    </w:pPr>
    <w:rPr>
      <w:rFonts w:ascii="Garamond" w:eastAsia="SimSun" w:hAnsi="Garamond" w:cs="Times New Roman"/>
      <w:color w:val="auto"/>
      <w:sz w:val="24"/>
      <w:szCs w:val="20"/>
      <w:lang w:eastAsia="fr-FR"/>
    </w:rPr>
  </w:style>
  <w:style w:type="character" w:customStyle="1" w:styleId="Tableautexte1ITCar0">
    <w:name w:val="Tableau texte 1 IT Car"/>
    <w:basedOn w:val="Policepardfaut"/>
    <w:link w:val="Tableautexte1IT0"/>
    <w:rsid w:val="00CA1356"/>
    <w:rPr>
      <w:rFonts w:ascii="Bookman Old Style" w:eastAsia="SimSun" w:hAnsi="Bookman Old Style" w:cs="Times New Roman"/>
      <w:color w:val="auto"/>
      <w:sz w:val="22"/>
      <w:szCs w:val="20"/>
    </w:rPr>
  </w:style>
  <w:style w:type="paragraph" w:customStyle="1" w:styleId="Titrepage1">
    <w:name w:val="Titre page 1"/>
    <w:basedOn w:val="Normal"/>
    <w:rsid w:val="00CA1356"/>
    <w:pPr>
      <w:ind w:left="110"/>
      <w:jc w:val="center"/>
    </w:pPr>
    <w:rPr>
      <w:rFonts w:ascii="Bookman Old Style" w:hAnsi="Bookman Old Style" w:cs="Times New Roman"/>
      <w:noProof/>
      <w:color w:val="000080"/>
      <w:sz w:val="56"/>
      <w:szCs w:val="24"/>
      <w:lang w:eastAsia="fr-FR"/>
    </w:rPr>
  </w:style>
  <w:style w:type="paragraph" w:styleId="Textebrut">
    <w:name w:val="Plain Text"/>
    <w:basedOn w:val="Normal"/>
    <w:link w:val="TextebrutCar"/>
    <w:rsid w:val="00316A9C"/>
    <w:pPr>
      <w:jc w:val="left"/>
    </w:pPr>
    <w:rPr>
      <w:rFonts w:ascii="Courier New" w:hAnsi="Courier New" w:cs="Times New Roman"/>
      <w:color w:val="auto"/>
      <w:sz w:val="20"/>
      <w:szCs w:val="20"/>
      <w:lang w:eastAsia="ar-SA"/>
    </w:rPr>
  </w:style>
  <w:style w:type="character" w:customStyle="1" w:styleId="TextebrutCar">
    <w:name w:val="Texte brut Car"/>
    <w:basedOn w:val="Policepardfaut"/>
    <w:link w:val="Textebrut"/>
    <w:rsid w:val="00316A9C"/>
    <w:rPr>
      <w:rFonts w:ascii="Courier New" w:hAnsi="Courier New" w:cs="Times New Roman"/>
      <w:color w:val="auto"/>
      <w:sz w:val="20"/>
      <w:szCs w:val="20"/>
      <w:lang w:eastAsia="ar-SA"/>
    </w:rPr>
  </w:style>
  <w:style w:type="paragraph" w:customStyle="1" w:styleId="Tiret1textet2">
    <w:name w:val="Tiret 1 texte t2"/>
    <w:basedOn w:val="Normal"/>
    <w:rsid w:val="004C2BE8"/>
    <w:pPr>
      <w:keepLines/>
      <w:widowControl w:val="0"/>
      <w:tabs>
        <w:tab w:val="num" w:pos="1571"/>
      </w:tabs>
      <w:spacing w:before="60"/>
      <w:ind w:left="1571" w:hanging="360"/>
      <w:jc w:val="left"/>
    </w:pPr>
    <w:rPr>
      <w:rFonts w:ascii="Garamond" w:hAnsi="Garamond" w:cs="Times New Roman"/>
      <w:color w:val="000000"/>
      <w:sz w:val="24"/>
      <w:szCs w:val="20"/>
      <w:lang w:eastAsia="fr-FR"/>
    </w:rPr>
  </w:style>
  <w:style w:type="paragraph" w:customStyle="1" w:styleId="Tiret1texte4">
    <w:name w:val="Tiret 1 texte 4"/>
    <w:basedOn w:val="Normal"/>
    <w:rsid w:val="004C2BE8"/>
    <w:pPr>
      <w:keepLines/>
      <w:widowControl w:val="0"/>
      <w:tabs>
        <w:tab w:val="left" w:pos="992"/>
        <w:tab w:val="num" w:pos="1211"/>
      </w:tabs>
      <w:spacing w:before="60"/>
      <w:ind w:left="1211" w:hanging="360"/>
      <w:jc w:val="left"/>
    </w:pPr>
    <w:rPr>
      <w:rFonts w:ascii="Garamond" w:hAnsi="Garamond" w:cs="Times New Roman"/>
      <w:color w:val="000000"/>
      <w:sz w:val="24"/>
      <w:szCs w:val="20"/>
      <w:lang w:eastAsia="fr-FR"/>
    </w:rPr>
  </w:style>
  <w:style w:type="paragraph" w:customStyle="1" w:styleId="Puce2">
    <w:name w:val="Puce 2"/>
    <w:basedOn w:val="Normal"/>
    <w:rsid w:val="005A5014"/>
    <w:pPr>
      <w:keepLines/>
      <w:widowControl w:val="0"/>
      <w:numPr>
        <w:numId w:val="14"/>
      </w:numPr>
      <w:tabs>
        <w:tab w:val="clear" w:pos="1712"/>
        <w:tab w:val="left" w:pos="1276"/>
      </w:tabs>
      <w:spacing w:before="60"/>
      <w:ind w:left="1276" w:hanging="284"/>
    </w:pPr>
    <w:rPr>
      <w:rFonts w:ascii="Bookman Old Style" w:hAnsi="Bookman Old Style" w:cs="Times New Roman"/>
      <w:color w:val="000000"/>
      <w:sz w:val="22"/>
      <w:szCs w:val="20"/>
      <w:lang w:eastAsia="fr-FR"/>
    </w:rPr>
  </w:style>
  <w:style w:type="paragraph" w:customStyle="1" w:styleId="Texte1">
    <w:name w:val="Texte 1"/>
    <w:basedOn w:val="Normal"/>
    <w:rsid w:val="00326325"/>
    <w:pPr>
      <w:keepLines/>
      <w:widowControl w:val="0"/>
      <w:spacing w:before="60"/>
      <w:ind w:left="709"/>
    </w:pPr>
    <w:rPr>
      <w:rFonts w:ascii="Bookman Old Style" w:hAnsi="Bookman Old Style" w:cs="Times New Roman"/>
      <w:color w:val="000000"/>
      <w:sz w:val="22"/>
      <w:szCs w:val="20"/>
      <w:lang w:eastAsia="fr-FR"/>
    </w:rPr>
  </w:style>
  <w:style w:type="paragraph" w:customStyle="1" w:styleId="Corpsdetexte23">
    <w:name w:val="Corps de texte 23"/>
    <w:basedOn w:val="Normal"/>
    <w:rsid w:val="005658DB"/>
    <w:pPr>
      <w:tabs>
        <w:tab w:val="left" w:pos="284"/>
      </w:tabs>
    </w:pPr>
    <w:rPr>
      <w:rFonts w:ascii="Times New Roman" w:hAnsi="Times New Roman" w:cs="Times New Roman"/>
      <w:color w:val="auto"/>
      <w:sz w:val="24"/>
      <w:szCs w:val="20"/>
      <w:lang w:val="fr-CA" w:eastAsia="fr-FR"/>
    </w:rPr>
  </w:style>
  <w:style w:type="paragraph" w:customStyle="1" w:styleId="Tiret">
    <w:name w:val="Tiret"/>
    <w:basedOn w:val="Normal"/>
    <w:rsid w:val="008C14F4"/>
    <w:pPr>
      <w:keepLines/>
      <w:widowControl w:val="0"/>
      <w:numPr>
        <w:numId w:val="15"/>
      </w:numPr>
      <w:ind w:right="-119"/>
      <w:jc w:val="left"/>
    </w:pPr>
    <w:rPr>
      <w:rFonts w:ascii="Garamond" w:hAnsi="Garamond" w:cs="Times New Roman"/>
      <w:color w:val="000000"/>
      <w:sz w:val="24"/>
      <w:szCs w:val="20"/>
      <w:lang w:eastAsia="fr-FR"/>
    </w:rPr>
  </w:style>
  <w:style w:type="character" w:customStyle="1" w:styleId="st1">
    <w:name w:val="st1"/>
    <w:rsid w:val="00784364"/>
  </w:style>
  <w:style w:type="paragraph" w:customStyle="1" w:styleId="Bullet1">
    <w:name w:val="Bullet1"/>
    <w:basedOn w:val="Titre5"/>
    <w:rsid w:val="00637FEC"/>
    <w:pPr>
      <w:keepNext w:val="0"/>
      <w:keepLines w:val="0"/>
      <w:widowControl w:val="0"/>
      <w:shd w:val="clear" w:color="auto" w:fill="auto"/>
      <w:tabs>
        <w:tab w:val="left" w:pos="993"/>
      </w:tabs>
      <w:adjustRightInd w:val="0"/>
      <w:spacing w:before="120"/>
      <w:jc w:val="left"/>
      <w:textAlignment w:val="baseline"/>
      <w:outlineLvl w:val="9"/>
    </w:pPr>
    <w:rPr>
      <w:rFonts w:ascii="Book Antiqua" w:hAnsi="Book Antiqua" w:cs="Times New Roman"/>
      <w:color w:val="000000"/>
      <w:sz w:val="22"/>
      <w:szCs w:val="22"/>
    </w:rPr>
  </w:style>
  <w:style w:type="paragraph" w:customStyle="1" w:styleId="TableauTitre0IT">
    <w:name w:val="Tableau Titre 0 IT"/>
    <w:basedOn w:val="Normal"/>
    <w:qFormat/>
    <w:rsid w:val="00F42660"/>
    <w:pPr>
      <w:jc w:val="center"/>
    </w:pPr>
    <w:rPr>
      <w:b/>
      <w:bCs/>
      <w:color w:val="D6D7E7" w:themeColor="accent5" w:themeTint="33"/>
      <w:sz w:val="28"/>
      <w:szCs w:val="24"/>
    </w:rPr>
  </w:style>
  <w:style w:type="character" w:customStyle="1" w:styleId="TableauPuce1ITCar">
    <w:name w:val="Tableau Puce 1 IT Car"/>
    <w:basedOn w:val="Policepardfaut"/>
    <w:link w:val="TableauPuce1IT0"/>
    <w:uiPriority w:val="99"/>
    <w:rsid w:val="00F42660"/>
    <w:rPr>
      <w:rFonts w:ascii="Bookman Old Style" w:hAnsi="Bookman Old Style" w:cs="Times New Roman"/>
      <w:color w:val="000000"/>
      <w:sz w:val="22"/>
      <w:szCs w:val="22"/>
      <w:lang w:eastAsia="en-US"/>
    </w:rPr>
  </w:style>
  <w:style w:type="character" w:customStyle="1" w:styleId="TableauPuce2ITCar">
    <w:name w:val="Tableau Puce 2 IT Car"/>
    <w:basedOn w:val="Policepardfaut"/>
    <w:rsid w:val="00F42660"/>
    <w:rPr>
      <w:color w:val="auto"/>
      <w:sz w:val="24"/>
      <w:szCs w:val="24"/>
    </w:rPr>
  </w:style>
  <w:style w:type="character" w:customStyle="1" w:styleId="Texte2ITCar2">
    <w:name w:val="Texte 2 IT Car2"/>
    <w:basedOn w:val="Policepardfaut"/>
    <w:locked/>
    <w:rsid w:val="006D1947"/>
    <w:rPr>
      <w:rFonts w:ascii="Bookman Old Style" w:hAnsi="Bookman Old Style"/>
      <w:sz w:val="22"/>
    </w:rPr>
  </w:style>
  <w:style w:type="character" w:customStyle="1" w:styleId="TableauPuce1ITCarCar">
    <w:name w:val="Tableau Puce 1 IT Car Car"/>
    <w:basedOn w:val="Policepardfaut"/>
    <w:rsid w:val="006D1947"/>
    <w:rPr>
      <w:rFonts w:ascii="Bookman Old Style" w:eastAsia="Times New Roman" w:hAnsi="Bookman Old Style"/>
      <w:color w:val="000000"/>
      <w:sz w:val="22"/>
      <w:szCs w:val="22"/>
    </w:rPr>
  </w:style>
  <w:style w:type="paragraph" w:customStyle="1" w:styleId="NormalIT">
    <w:name w:val="Normal IT"/>
    <w:link w:val="NormalITCar"/>
    <w:qFormat/>
    <w:rsid w:val="003B1617"/>
    <w:pPr>
      <w:tabs>
        <w:tab w:val="num" w:pos="720"/>
      </w:tabs>
      <w:spacing w:before="20" w:after="20"/>
      <w:ind w:left="720" w:hanging="360"/>
      <w:jc w:val="left"/>
    </w:pPr>
    <w:rPr>
      <w:rFonts w:ascii="Bookman Old Style" w:hAnsi="Bookman Old Style" w:cs="Times New Roman"/>
      <w:color w:val="auto"/>
      <w:sz w:val="22"/>
      <w:szCs w:val="20"/>
    </w:rPr>
  </w:style>
  <w:style w:type="character" w:customStyle="1" w:styleId="NormalITCar">
    <w:name w:val="Normal IT Car"/>
    <w:link w:val="NormalIT"/>
    <w:rsid w:val="003B1617"/>
    <w:rPr>
      <w:rFonts w:ascii="Bookman Old Style" w:hAnsi="Bookman Old Style" w:cs="Times New Roman"/>
      <w:color w:val="auto"/>
      <w:sz w:val="22"/>
      <w:szCs w:val="20"/>
    </w:rPr>
  </w:style>
  <w:style w:type="character" w:styleId="Lienhypertextesuivivisit">
    <w:name w:val="FollowedHyperlink"/>
    <w:basedOn w:val="Policepardfaut"/>
    <w:uiPriority w:val="99"/>
    <w:semiHidden/>
    <w:unhideWhenUsed/>
    <w:rsid w:val="00043A74"/>
    <w:rPr>
      <w:color w:val="800080"/>
      <w:u w:val="single"/>
    </w:rPr>
  </w:style>
  <w:style w:type="paragraph" w:customStyle="1" w:styleId="font5">
    <w:name w:val="font5"/>
    <w:basedOn w:val="Normal"/>
    <w:rsid w:val="00043A74"/>
    <w:pPr>
      <w:spacing w:before="100" w:beforeAutospacing="1" w:after="100" w:afterAutospacing="1"/>
      <w:jc w:val="left"/>
    </w:pPr>
    <w:rPr>
      <w:rFonts w:ascii="Calibri" w:hAnsi="Calibri" w:cs="Calibri"/>
      <w:color w:val="000000"/>
      <w:sz w:val="24"/>
      <w:szCs w:val="24"/>
      <w:lang w:eastAsia="fr-FR"/>
    </w:rPr>
  </w:style>
  <w:style w:type="paragraph" w:customStyle="1" w:styleId="font6">
    <w:name w:val="font6"/>
    <w:basedOn w:val="Normal"/>
    <w:rsid w:val="00043A74"/>
    <w:pPr>
      <w:spacing w:before="100" w:beforeAutospacing="1" w:after="100" w:afterAutospacing="1"/>
      <w:jc w:val="left"/>
    </w:pPr>
    <w:rPr>
      <w:rFonts w:ascii="Times New Roman" w:hAnsi="Times New Roman" w:cs="Times New Roman"/>
      <w:color w:val="23253C"/>
      <w:sz w:val="14"/>
      <w:szCs w:val="14"/>
      <w:lang w:eastAsia="fr-FR"/>
    </w:rPr>
  </w:style>
  <w:style w:type="paragraph" w:customStyle="1" w:styleId="font7">
    <w:name w:val="font7"/>
    <w:basedOn w:val="Normal"/>
    <w:rsid w:val="00043A74"/>
    <w:pPr>
      <w:spacing w:before="100" w:beforeAutospacing="1" w:after="100" w:afterAutospacing="1"/>
      <w:jc w:val="left"/>
    </w:pPr>
    <w:rPr>
      <w:rFonts w:ascii="Calibri" w:hAnsi="Calibri" w:cs="Calibri"/>
      <w:color w:val="000000"/>
      <w:sz w:val="24"/>
      <w:szCs w:val="24"/>
      <w:lang w:eastAsia="fr-FR"/>
    </w:rPr>
  </w:style>
  <w:style w:type="paragraph" w:customStyle="1" w:styleId="font8">
    <w:name w:val="font8"/>
    <w:basedOn w:val="Normal"/>
    <w:rsid w:val="00043A74"/>
    <w:pPr>
      <w:spacing w:before="100" w:beforeAutospacing="1" w:after="100" w:afterAutospacing="1"/>
      <w:jc w:val="left"/>
    </w:pPr>
    <w:rPr>
      <w:rFonts w:ascii="Calibri" w:hAnsi="Calibri" w:cs="Calibri"/>
      <w:b/>
      <w:bCs/>
      <w:color w:val="000000"/>
      <w:sz w:val="24"/>
      <w:szCs w:val="24"/>
      <w:lang w:eastAsia="fr-FR"/>
    </w:rPr>
  </w:style>
  <w:style w:type="paragraph" w:customStyle="1" w:styleId="font9">
    <w:name w:val="font9"/>
    <w:basedOn w:val="Normal"/>
    <w:rsid w:val="00043A74"/>
    <w:pPr>
      <w:spacing w:before="100" w:beforeAutospacing="1" w:after="100" w:afterAutospacing="1"/>
      <w:jc w:val="left"/>
    </w:pPr>
    <w:rPr>
      <w:rFonts w:ascii="Calibri" w:hAnsi="Calibri" w:cs="Calibri"/>
      <w:color w:val="000000"/>
      <w:sz w:val="24"/>
      <w:szCs w:val="24"/>
      <w:lang w:eastAsia="fr-FR"/>
    </w:rPr>
  </w:style>
  <w:style w:type="paragraph" w:customStyle="1" w:styleId="font10">
    <w:name w:val="font10"/>
    <w:basedOn w:val="Normal"/>
    <w:rsid w:val="00043A74"/>
    <w:pPr>
      <w:spacing w:before="100" w:beforeAutospacing="1" w:after="100" w:afterAutospacing="1"/>
      <w:jc w:val="left"/>
    </w:pPr>
    <w:rPr>
      <w:rFonts w:ascii="Calibri" w:hAnsi="Calibri" w:cs="Calibri"/>
      <w:color w:val="auto"/>
      <w:sz w:val="24"/>
      <w:szCs w:val="24"/>
      <w:lang w:eastAsia="fr-FR"/>
    </w:rPr>
  </w:style>
  <w:style w:type="paragraph" w:customStyle="1" w:styleId="font11">
    <w:name w:val="font11"/>
    <w:basedOn w:val="Normal"/>
    <w:rsid w:val="00043A74"/>
    <w:pPr>
      <w:spacing w:before="100" w:beforeAutospacing="1" w:after="100" w:afterAutospacing="1"/>
      <w:jc w:val="left"/>
    </w:pPr>
    <w:rPr>
      <w:rFonts w:ascii="Calibri" w:hAnsi="Calibri" w:cs="Calibri"/>
      <w:color w:val="000000"/>
      <w:sz w:val="24"/>
      <w:szCs w:val="24"/>
      <w:lang w:eastAsia="fr-FR"/>
    </w:rPr>
  </w:style>
  <w:style w:type="paragraph" w:customStyle="1" w:styleId="font12">
    <w:name w:val="font12"/>
    <w:basedOn w:val="Normal"/>
    <w:rsid w:val="00043A74"/>
    <w:pPr>
      <w:spacing w:before="100" w:beforeAutospacing="1" w:after="100" w:afterAutospacing="1"/>
      <w:jc w:val="left"/>
    </w:pPr>
    <w:rPr>
      <w:rFonts w:ascii="Times New Roman" w:hAnsi="Times New Roman" w:cs="Times New Roman"/>
      <w:b/>
      <w:bCs/>
      <w:color w:val="23253C"/>
      <w:sz w:val="14"/>
      <w:szCs w:val="14"/>
      <w:lang w:eastAsia="fr-FR"/>
    </w:rPr>
  </w:style>
  <w:style w:type="paragraph" w:customStyle="1" w:styleId="font13">
    <w:name w:val="font13"/>
    <w:basedOn w:val="Normal"/>
    <w:rsid w:val="00043A74"/>
    <w:pPr>
      <w:spacing w:before="100" w:beforeAutospacing="1" w:after="100" w:afterAutospacing="1"/>
      <w:jc w:val="left"/>
    </w:pPr>
    <w:rPr>
      <w:rFonts w:ascii="Calibri" w:hAnsi="Calibri" w:cs="Calibri"/>
      <w:b/>
      <w:bCs/>
      <w:color w:val="000000"/>
      <w:sz w:val="24"/>
      <w:szCs w:val="24"/>
      <w:lang w:eastAsia="fr-FR"/>
    </w:rPr>
  </w:style>
  <w:style w:type="paragraph" w:customStyle="1" w:styleId="font14">
    <w:name w:val="font14"/>
    <w:basedOn w:val="Normal"/>
    <w:rsid w:val="00043A74"/>
    <w:pPr>
      <w:spacing w:before="100" w:beforeAutospacing="1" w:after="100" w:afterAutospacing="1"/>
      <w:jc w:val="left"/>
    </w:pPr>
    <w:rPr>
      <w:rFonts w:ascii="Calibri" w:hAnsi="Calibri" w:cs="Calibri"/>
      <w:b/>
      <w:bCs/>
      <w:color w:val="000000"/>
      <w:sz w:val="28"/>
      <w:szCs w:val="28"/>
      <w:lang w:eastAsia="fr-FR"/>
    </w:rPr>
  </w:style>
  <w:style w:type="paragraph" w:customStyle="1" w:styleId="font15">
    <w:name w:val="font15"/>
    <w:basedOn w:val="Normal"/>
    <w:rsid w:val="00043A74"/>
    <w:pPr>
      <w:spacing w:before="100" w:beforeAutospacing="1" w:after="100" w:afterAutospacing="1"/>
      <w:jc w:val="left"/>
    </w:pPr>
    <w:rPr>
      <w:rFonts w:ascii="Times New Roman" w:hAnsi="Times New Roman" w:cs="Times New Roman"/>
      <w:b/>
      <w:bCs/>
      <w:color w:val="23253C"/>
      <w:sz w:val="28"/>
      <w:szCs w:val="28"/>
      <w:lang w:eastAsia="fr-FR"/>
    </w:rPr>
  </w:style>
  <w:style w:type="paragraph" w:customStyle="1" w:styleId="xl65">
    <w:name w:val="xl65"/>
    <w:basedOn w:val="Normal"/>
    <w:rsid w:val="00043A74"/>
    <w:pPr>
      <w:spacing w:before="100" w:beforeAutospacing="1" w:after="100" w:afterAutospacing="1"/>
      <w:jc w:val="left"/>
    </w:pPr>
    <w:rPr>
      <w:rFonts w:ascii="Times New Roman" w:hAnsi="Times New Roman" w:cs="Times New Roman"/>
      <w:color w:val="auto"/>
      <w:sz w:val="24"/>
      <w:szCs w:val="24"/>
      <w:lang w:eastAsia="fr-FR"/>
    </w:rPr>
  </w:style>
  <w:style w:type="paragraph" w:customStyle="1" w:styleId="xl66">
    <w:name w:val="xl66"/>
    <w:basedOn w:val="Normal"/>
    <w:rsid w:val="00043A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Wingdings" w:hAnsi="Wingdings" w:cs="Times New Roman"/>
      <w:color w:val="23253C"/>
      <w:sz w:val="24"/>
      <w:szCs w:val="24"/>
      <w:lang w:eastAsia="fr-FR"/>
    </w:rPr>
  </w:style>
  <w:style w:type="paragraph" w:customStyle="1" w:styleId="xl67">
    <w:name w:val="xl67"/>
    <w:basedOn w:val="Normal"/>
    <w:rsid w:val="00043A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color w:val="auto"/>
      <w:sz w:val="24"/>
      <w:szCs w:val="24"/>
      <w:lang w:eastAsia="fr-FR"/>
    </w:rPr>
  </w:style>
  <w:style w:type="paragraph" w:customStyle="1" w:styleId="xl68">
    <w:name w:val="xl68"/>
    <w:basedOn w:val="Normal"/>
    <w:rsid w:val="00043A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color w:val="auto"/>
      <w:sz w:val="24"/>
      <w:szCs w:val="24"/>
      <w:lang w:eastAsia="fr-FR"/>
    </w:rPr>
  </w:style>
  <w:style w:type="paragraph" w:customStyle="1" w:styleId="xl69">
    <w:name w:val="xl69"/>
    <w:basedOn w:val="Normal"/>
    <w:rsid w:val="00043A7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Wingdings" w:hAnsi="Wingdings" w:cs="Times New Roman"/>
      <w:b/>
      <w:bCs/>
      <w:color w:val="23253C"/>
      <w:sz w:val="24"/>
      <w:szCs w:val="24"/>
      <w:lang w:eastAsia="fr-FR"/>
    </w:rPr>
  </w:style>
  <w:style w:type="paragraph" w:customStyle="1" w:styleId="xl70">
    <w:name w:val="xl70"/>
    <w:basedOn w:val="Normal"/>
    <w:rsid w:val="00043A7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left"/>
    </w:pPr>
    <w:rPr>
      <w:rFonts w:ascii="Times New Roman" w:hAnsi="Times New Roman" w:cs="Times New Roman"/>
      <w:b/>
      <w:bCs/>
      <w:color w:val="auto"/>
      <w:sz w:val="24"/>
      <w:szCs w:val="24"/>
      <w:lang w:eastAsia="fr-FR"/>
    </w:rPr>
  </w:style>
  <w:style w:type="paragraph" w:customStyle="1" w:styleId="xl71">
    <w:name w:val="xl71"/>
    <w:basedOn w:val="Normal"/>
    <w:rsid w:val="00043A7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left"/>
    </w:pPr>
    <w:rPr>
      <w:rFonts w:ascii="Times New Roman" w:hAnsi="Times New Roman" w:cs="Times New Roman"/>
      <w:b/>
      <w:bCs/>
      <w:color w:val="auto"/>
      <w:sz w:val="28"/>
      <w:szCs w:val="28"/>
      <w:lang w:eastAsia="fr-FR"/>
    </w:rPr>
  </w:style>
  <w:style w:type="paragraph" w:customStyle="1" w:styleId="xl72">
    <w:name w:val="xl72"/>
    <w:basedOn w:val="Normal"/>
    <w:rsid w:val="00043A7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hAnsi="Times New Roman" w:cs="Times New Roman"/>
      <w:b/>
      <w:bCs/>
      <w:color w:val="000000"/>
      <w:sz w:val="28"/>
      <w:szCs w:val="28"/>
      <w:lang w:eastAsia="fr-FR"/>
    </w:rPr>
  </w:style>
  <w:style w:type="paragraph" w:customStyle="1" w:styleId="xl73">
    <w:name w:val="xl73"/>
    <w:basedOn w:val="Normal"/>
    <w:rsid w:val="00043A7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Wingdings" w:hAnsi="Wingdings" w:cs="Times New Roman"/>
      <w:b/>
      <w:bCs/>
      <w:color w:val="23253C"/>
      <w:sz w:val="28"/>
      <w:szCs w:val="28"/>
      <w:lang w:eastAsia="fr-FR"/>
    </w:rPr>
  </w:style>
  <w:style w:type="paragraph" w:customStyle="1" w:styleId="xl74">
    <w:name w:val="xl74"/>
    <w:basedOn w:val="Normal"/>
    <w:rsid w:val="00043A7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hAnsi="Times New Roman" w:cs="Times New Roman"/>
      <w:b/>
      <w:bCs/>
      <w:color w:val="23253C"/>
      <w:sz w:val="28"/>
      <w:szCs w:val="28"/>
      <w:lang w:eastAsia="fr-FR"/>
    </w:rPr>
  </w:style>
  <w:style w:type="paragraph" w:customStyle="1" w:styleId="xl75">
    <w:name w:val="xl75"/>
    <w:basedOn w:val="Normal"/>
    <w:rsid w:val="00043A74"/>
    <w:pPr>
      <w:pBdr>
        <w:top w:val="single" w:sz="4" w:space="0" w:color="auto"/>
        <w:left w:val="single" w:sz="4" w:space="0" w:color="auto"/>
        <w:right w:val="single" w:sz="4" w:space="0" w:color="auto"/>
      </w:pBdr>
      <w:spacing w:before="100" w:beforeAutospacing="1" w:after="100" w:afterAutospacing="1"/>
      <w:textAlignment w:val="center"/>
    </w:pPr>
    <w:rPr>
      <w:rFonts w:ascii="Wingdings" w:hAnsi="Wingdings" w:cs="Times New Roman"/>
      <w:color w:val="23253C"/>
      <w:sz w:val="24"/>
      <w:szCs w:val="24"/>
      <w:lang w:eastAsia="fr-FR"/>
    </w:rPr>
  </w:style>
  <w:style w:type="paragraph" w:customStyle="1" w:styleId="xl76">
    <w:name w:val="xl76"/>
    <w:basedOn w:val="Normal"/>
    <w:rsid w:val="00043A74"/>
    <w:pPr>
      <w:pBdr>
        <w:left w:val="single" w:sz="4" w:space="0" w:color="auto"/>
        <w:right w:val="single" w:sz="4" w:space="0" w:color="auto"/>
      </w:pBdr>
      <w:spacing w:before="100" w:beforeAutospacing="1" w:after="100" w:afterAutospacing="1"/>
      <w:textAlignment w:val="center"/>
    </w:pPr>
    <w:rPr>
      <w:rFonts w:ascii="Wingdings" w:hAnsi="Wingdings" w:cs="Times New Roman"/>
      <w:color w:val="23253C"/>
      <w:sz w:val="24"/>
      <w:szCs w:val="24"/>
      <w:lang w:eastAsia="fr-FR"/>
    </w:rPr>
  </w:style>
  <w:style w:type="paragraph" w:customStyle="1" w:styleId="xl77">
    <w:name w:val="xl77"/>
    <w:basedOn w:val="Normal"/>
    <w:rsid w:val="00043A74"/>
    <w:pPr>
      <w:pBdr>
        <w:left w:val="single" w:sz="4" w:space="0" w:color="auto"/>
        <w:bottom w:val="single" w:sz="4" w:space="0" w:color="auto"/>
        <w:right w:val="single" w:sz="4" w:space="0" w:color="auto"/>
      </w:pBdr>
      <w:spacing w:before="100" w:beforeAutospacing="1" w:after="100" w:afterAutospacing="1"/>
      <w:textAlignment w:val="center"/>
    </w:pPr>
    <w:rPr>
      <w:rFonts w:ascii="Wingdings" w:hAnsi="Wingdings" w:cs="Times New Roman"/>
      <w:color w:val="23253C"/>
      <w:sz w:val="24"/>
      <w:szCs w:val="24"/>
      <w:lang w:eastAsia="fr-FR"/>
    </w:rPr>
  </w:style>
  <w:style w:type="paragraph" w:customStyle="1" w:styleId="xl78">
    <w:name w:val="xl78"/>
    <w:basedOn w:val="Normal"/>
    <w:rsid w:val="00043A74"/>
    <w:pPr>
      <w:pBdr>
        <w:left w:val="single" w:sz="4" w:space="0" w:color="auto"/>
        <w:bottom w:val="single" w:sz="4" w:space="0" w:color="auto"/>
        <w:right w:val="single" w:sz="4" w:space="0" w:color="auto"/>
      </w:pBdr>
      <w:shd w:val="clear" w:color="000000" w:fill="8DB4E2"/>
      <w:spacing w:before="100" w:beforeAutospacing="1" w:after="100" w:afterAutospacing="1"/>
      <w:jc w:val="left"/>
    </w:pPr>
    <w:rPr>
      <w:rFonts w:ascii="Times New Roman" w:hAnsi="Times New Roman" w:cs="Times New Roman"/>
      <w:b/>
      <w:bCs/>
      <w:color w:val="auto"/>
      <w:sz w:val="28"/>
      <w:szCs w:val="28"/>
      <w:lang w:eastAsia="fr-FR"/>
    </w:rPr>
  </w:style>
  <w:style w:type="paragraph" w:customStyle="1" w:styleId="xl79">
    <w:name w:val="xl79"/>
    <w:basedOn w:val="Normal"/>
    <w:rsid w:val="00043A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color w:val="auto"/>
      <w:sz w:val="24"/>
      <w:szCs w:val="24"/>
      <w:lang w:eastAsia="fr-FR"/>
    </w:rPr>
  </w:style>
  <w:style w:type="paragraph" w:customStyle="1" w:styleId="xl80">
    <w:name w:val="xl80"/>
    <w:basedOn w:val="Normal"/>
    <w:rsid w:val="00043A74"/>
    <w:pPr>
      <w:pBdr>
        <w:top w:val="single" w:sz="4" w:space="0" w:color="auto"/>
        <w:left w:val="single" w:sz="4" w:space="0" w:color="auto"/>
        <w:right w:val="single" w:sz="4" w:space="0" w:color="auto"/>
      </w:pBdr>
      <w:spacing w:before="100" w:beforeAutospacing="1" w:after="100" w:afterAutospacing="1"/>
      <w:jc w:val="left"/>
    </w:pPr>
    <w:rPr>
      <w:rFonts w:ascii="Times New Roman" w:hAnsi="Times New Roman" w:cs="Times New Roman"/>
      <w:color w:val="auto"/>
      <w:sz w:val="24"/>
      <w:szCs w:val="24"/>
      <w:lang w:eastAsia="fr-FR"/>
    </w:rPr>
  </w:style>
  <w:style w:type="paragraph" w:customStyle="1" w:styleId="xl81">
    <w:name w:val="xl81"/>
    <w:basedOn w:val="Normal"/>
    <w:rsid w:val="00043A74"/>
    <w:pPr>
      <w:pBdr>
        <w:left w:val="single" w:sz="4" w:space="0" w:color="auto"/>
        <w:right w:val="single" w:sz="4" w:space="0" w:color="auto"/>
      </w:pBdr>
      <w:spacing w:before="100" w:beforeAutospacing="1" w:after="100" w:afterAutospacing="1"/>
      <w:jc w:val="left"/>
    </w:pPr>
    <w:rPr>
      <w:rFonts w:ascii="Times New Roman" w:hAnsi="Times New Roman" w:cs="Times New Roman"/>
      <w:color w:val="auto"/>
      <w:sz w:val="24"/>
      <w:szCs w:val="24"/>
      <w:lang w:eastAsia="fr-FR"/>
    </w:rPr>
  </w:style>
  <w:style w:type="paragraph" w:customStyle="1" w:styleId="xl82">
    <w:name w:val="xl82"/>
    <w:basedOn w:val="Normal"/>
    <w:rsid w:val="00043A74"/>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color w:val="auto"/>
      <w:sz w:val="24"/>
      <w:szCs w:val="24"/>
      <w:lang w:eastAsia="fr-FR"/>
    </w:rPr>
  </w:style>
  <w:style w:type="paragraph" w:customStyle="1" w:styleId="xl83">
    <w:name w:val="xl83"/>
    <w:basedOn w:val="Normal"/>
    <w:rsid w:val="00043A7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color w:val="auto"/>
      <w:sz w:val="36"/>
      <w:szCs w:val="36"/>
      <w:lang w:eastAsia="fr-FR"/>
    </w:rPr>
  </w:style>
  <w:style w:type="paragraph" w:customStyle="1" w:styleId="xl84">
    <w:name w:val="xl84"/>
    <w:basedOn w:val="Normal"/>
    <w:rsid w:val="00043A7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color w:val="auto"/>
      <w:sz w:val="24"/>
      <w:szCs w:val="24"/>
      <w:lang w:eastAsia="fr-FR"/>
    </w:rPr>
  </w:style>
  <w:style w:type="paragraph" w:customStyle="1" w:styleId="xl85">
    <w:name w:val="xl85"/>
    <w:basedOn w:val="Normal"/>
    <w:rsid w:val="00043A7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color w:val="auto"/>
      <w:sz w:val="24"/>
      <w:szCs w:val="24"/>
      <w:lang w:eastAsia="fr-FR"/>
    </w:rPr>
  </w:style>
  <w:style w:type="paragraph" w:customStyle="1" w:styleId="xl86">
    <w:name w:val="xl86"/>
    <w:basedOn w:val="Normal"/>
    <w:rsid w:val="00043A7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color w:val="auto"/>
      <w:sz w:val="24"/>
      <w:szCs w:val="24"/>
      <w:lang w:eastAsia="fr-FR"/>
    </w:rPr>
  </w:style>
  <w:style w:type="paragraph" w:customStyle="1" w:styleId="xl87">
    <w:name w:val="xl87"/>
    <w:basedOn w:val="Normal"/>
    <w:rsid w:val="00043A7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Times New Roman" w:hAnsi="Times New Roman" w:cs="Times New Roman"/>
      <w:color w:val="auto"/>
      <w:sz w:val="24"/>
      <w:szCs w:val="24"/>
      <w:lang w:eastAsia="fr-FR"/>
    </w:rPr>
  </w:style>
  <w:style w:type="table" w:styleId="Listeclaire-Accent4">
    <w:name w:val="Light List Accent 4"/>
    <w:basedOn w:val="TableauNormal"/>
    <w:uiPriority w:val="61"/>
    <w:rsid w:val="00F70C3C"/>
    <w:pPr>
      <w:spacing w:before="0" w:after="0"/>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blStylePr w:type="firstRow">
      <w:pPr>
        <w:spacing w:before="0" w:after="0" w:line="240" w:lineRule="auto"/>
      </w:pPr>
      <w:rPr>
        <w:b/>
        <w:bCs/>
        <w:color w:val="FFFFFF" w:themeColor="background1"/>
      </w:rPr>
      <w:tblPr/>
      <w:tcPr>
        <w:shd w:val="clear" w:color="auto" w:fill="39639D" w:themeFill="accent4"/>
      </w:tcPr>
    </w:tblStylePr>
    <w:tblStylePr w:type="lastRow">
      <w:pPr>
        <w:spacing w:before="0" w:after="0" w:line="240" w:lineRule="auto"/>
      </w:pPr>
      <w:rPr>
        <w:b/>
        <w:bCs/>
      </w:rPr>
      <w:tbl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Titredelatabledesillustrations">
    <w:name w:val="Titre de la table des illustrations"/>
    <w:basedOn w:val="NormalIT"/>
    <w:next w:val="NormalIT"/>
    <w:autoRedefine/>
    <w:rsid w:val="005218DC"/>
    <w:pPr>
      <w:numPr>
        <w:numId w:val="16"/>
      </w:numPr>
      <w:tabs>
        <w:tab w:val="left" w:pos="9639"/>
      </w:tabs>
      <w:ind w:left="1190" w:right="650" w:hanging="1190"/>
    </w:pPr>
    <w:rPr>
      <w:noProof/>
      <w:szCs w:val="22"/>
    </w:rPr>
  </w:style>
  <w:style w:type="paragraph" w:styleId="Paragraphedeliste">
    <w:name w:val="List Paragraph"/>
    <w:aliases w:val="Texte-Nelite,Bullet Number,lp1,Liste à puce - Normal,Bullet List,FooterText,numbered,List Paragraph11,Bulletr List Paragraph,列出段落,列出段落1,List Paragraph2,List Paragraph21,Listeafsnit1,Parágrafo da Lista1"/>
    <w:basedOn w:val="Normal"/>
    <w:link w:val="ParagraphedelisteCar"/>
    <w:uiPriority w:val="34"/>
    <w:qFormat/>
    <w:rsid w:val="00636992"/>
    <w:pPr>
      <w:ind w:left="720"/>
      <w:contextualSpacing/>
      <w:jc w:val="left"/>
    </w:pPr>
    <w:rPr>
      <w:rFonts w:ascii="Times New Roman" w:hAnsi="Times New Roman" w:cs="Times New Roman"/>
      <w:color w:val="auto"/>
      <w:sz w:val="24"/>
      <w:szCs w:val="24"/>
      <w:lang w:eastAsia="fr-FR"/>
    </w:rPr>
  </w:style>
  <w:style w:type="character" w:customStyle="1" w:styleId="NormalITCar1">
    <w:name w:val="Normal IT Car1"/>
    <w:basedOn w:val="Policepardfaut"/>
    <w:uiPriority w:val="99"/>
    <w:rsid w:val="00E535B9"/>
    <w:rPr>
      <w:szCs w:val="20"/>
    </w:rPr>
  </w:style>
  <w:style w:type="paragraph" w:customStyle="1" w:styleId="Tableaupuce1IT">
    <w:name w:val="Tableau puce 1IT"/>
    <w:basedOn w:val="Puce1niv1IT"/>
    <w:qFormat/>
    <w:rsid w:val="00D058B9"/>
    <w:pPr>
      <w:numPr>
        <w:numId w:val="17"/>
      </w:numPr>
      <w:spacing w:before="0" w:after="0"/>
    </w:pPr>
    <w:rPr>
      <w:sz w:val="18"/>
      <w:lang w:bidi="ar-SA"/>
    </w:rPr>
  </w:style>
  <w:style w:type="paragraph" w:customStyle="1" w:styleId="CorpsdeTexte0">
    <w:name w:val="Corps de Texte"/>
    <w:basedOn w:val="Normal"/>
    <w:link w:val="CorpsdeTexteCar1"/>
    <w:uiPriority w:val="99"/>
    <w:rsid w:val="007230A5"/>
    <w:pPr>
      <w:spacing w:before="120" w:line="252" w:lineRule="auto"/>
    </w:pPr>
    <w:rPr>
      <w:rFonts w:ascii="Arial" w:hAnsi="Arial" w:cs="Arial"/>
      <w:color w:val="auto"/>
      <w:sz w:val="22"/>
      <w:szCs w:val="22"/>
      <w:lang w:eastAsia="fr-FR"/>
    </w:rPr>
  </w:style>
  <w:style w:type="character" w:customStyle="1" w:styleId="CorpsdeTexteCar1">
    <w:name w:val="Corps de Texte Car1"/>
    <w:basedOn w:val="Policepardfaut"/>
    <w:link w:val="CorpsdeTexte0"/>
    <w:uiPriority w:val="99"/>
    <w:locked/>
    <w:rsid w:val="007230A5"/>
    <w:rPr>
      <w:rFonts w:ascii="Arial" w:hAnsi="Arial" w:cs="Arial"/>
      <w:color w:val="auto"/>
      <w:sz w:val="22"/>
      <w:szCs w:val="22"/>
    </w:rPr>
  </w:style>
  <w:style w:type="paragraph" w:customStyle="1" w:styleId="p1">
    <w:name w:val="p1"/>
    <w:basedOn w:val="Normal"/>
    <w:rsid w:val="00453E2B"/>
    <w:pPr>
      <w:widowControl w:val="0"/>
      <w:tabs>
        <w:tab w:val="left" w:pos="720"/>
      </w:tabs>
      <w:autoSpaceDE w:val="0"/>
      <w:autoSpaceDN w:val="0"/>
      <w:adjustRightInd w:val="0"/>
      <w:spacing w:line="240" w:lineRule="atLeast"/>
    </w:pPr>
    <w:rPr>
      <w:rFonts w:ascii="Times New Roman" w:hAnsi="Times New Roman" w:cs="Times New Roman"/>
      <w:color w:val="auto"/>
      <w:sz w:val="20"/>
      <w:szCs w:val="24"/>
      <w:lang w:eastAsia="fr-FR"/>
    </w:rPr>
  </w:style>
  <w:style w:type="paragraph" w:customStyle="1" w:styleId="tableautexte1it1">
    <w:name w:val="tableautexte1it"/>
    <w:basedOn w:val="Normal"/>
    <w:rsid w:val="008B66B0"/>
    <w:rPr>
      <w:rFonts w:ascii="Calibri" w:eastAsia="Calibri" w:hAnsi="Calibri" w:cs="Times New Roman"/>
      <w:color w:val="auto"/>
      <w:sz w:val="24"/>
      <w:szCs w:val="24"/>
      <w:lang w:eastAsia="fr-FR"/>
    </w:rPr>
  </w:style>
  <w:style w:type="paragraph" w:customStyle="1" w:styleId="tableautiret1it0">
    <w:name w:val="tableautiret1it"/>
    <w:basedOn w:val="Normal"/>
    <w:uiPriority w:val="99"/>
    <w:rsid w:val="008B66B0"/>
    <w:pPr>
      <w:ind w:left="131" w:hanging="142"/>
    </w:pPr>
    <w:rPr>
      <w:rFonts w:ascii="Calibri" w:eastAsia="Calibri" w:hAnsi="Calibri" w:cs="Times New Roman"/>
      <w:color w:val="000000"/>
      <w:sz w:val="24"/>
      <w:szCs w:val="24"/>
      <w:lang w:eastAsia="fr-FR"/>
    </w:rPr>
  </w:style>
  <w:style w:type="paragraph" w:customStyle="1" w:styleId="SQLI-TabEntte">
    <w:name w:val="SQLI-TabEntête"/>
    <w:basedOn w:val="Normal"/>
    <w:rsid w:val="00871144"/>
    <w:pPr>
      <w:keepNext/>
      <w:spacing w:before="60" w:after="60"/>
      <w:jc w:val="left"/>
    </w:pPr>
    <w:rPr>
      <w:rFonts w:ascii="Arial" w:eastAsia="Arial Unicode MS" w:hAnsi="Arial" w:cs="Times New Roman"/>
      <w:b/>
      <w:bCs/>
      <w:color w:val="FFFFFF"/>
      <w:sz w:val="20"/>
      <w:szCs w:val="20"/>
      <w:lang w:eastAsia="fr-FR"/>
    </w:rPr>
  </w:style>
  <w:style w:type="table" w:styleId="Listeclaire-Accent2">
    <w:name w:val="Light List Accent 2"/>
    <w:basedOn w:val="TableauNormal"/>
    <w:uiPriority w:val="61"/>
    <w:rsid w:val="00871144"/>
    <w:pPr>
      <w:spacing w:before="0" w:after="0"/>
    </w:pPr>
    <w:rPr>
      <w:rFonts w:cs="Times New Roman"/>
      <w:color w:val="auto"/>
    </w:rPr>
    <w:tblPr>
      <w:tblStyleRowBandSize w:val="1"/>
      <w:tblStyleColBandSize w:val="1"/>
      <w:tblBorders>
        <w:top w:val="single" w:sz="8" w:space="0" w:color="DA1F28" w:themeColor="accent2"/>
        <w:left w:val="single" w:sz="8" w:space="0" w:color="DA1F28" w:themeColor="accent2"/>
        <w:bottom w:val="single" w:sz="8" w:space="0" w:color="DA1F28" w:themeColor="accent2"/>
        <w:right w:val="single" w:sz="8" w:space="0" w:color="DA1F28" w:themeColor="accent2"/>
      </w:tblBorders>
    </w:tblPr>
    <w:tblStylePr w:type="firstRow">
      <w:pPr>
        <w:spacing w:before="0" w:after="0" w:line="240" w:lineRule="auto"/>
      </w:pPr>
      <w:rPr>
        <w:b/>
        <w:bCs/>
        <w:color w:val="FFFFFF" w:themeColor="background1"/>
      </w:rPr>
      <w:tblPr/>
      <w:tcPr>
        <w:shd w:val="clear" w:color="auto" w:fill="DA1F28" w:themeFill="accent2"/>
      </w:tcPr>
    </w:tblStylePr>
    <w:tblStylePr w:type="lastRow">
      <w:pPr>
        <w:spacing w:before="0" w:after="0" w:line="240" w:lineRule="auto"/>
      </w:pPr>
      <w:rPr>
        <w:b/>
        <w:bCs/>
      </w:rPr>
      <w:tblPr/>
      <w:tcPr>
        <w:tcBorders>
          <w:top w:val="double" w:sz="6" w:space="0" w:color="DA1F28" w:themeColor="accent2"/>
          <w:left w:val="single" w:sz="8" w:space="0" w:color="DA1F28" w:themeColor="accent2"/>
          <w:bottom w:val="single" w:sz="8" w:space="0" w:color="DA1F28" w:themeColor="accent2"/>
          <w:right w:val="single" w:sz="8" w:space="0" w:color="DA1F28" w:themeColor="accent2"/>
        </w:tcBorders>
      </w:tcPr>
    </w:tblStylePr>
    <w:tblStylePr w:type="firstCol">
      <w:rPr>
        <w:b/>
        <w:bCs/>
      </w:rPr>
    </w:tblStylePr>
    <w:tblStylePr w:type="lastCol">
      <w:rPr>
        <w:b/>
        <w:bCs/>
      </w:rPr>
    </w:tblStylePr>
    <w:tblStylePr w:type="band1Vert">
      <w:tblPr/>
      <w:tcPr>
        <w:tcBorders>
          <w:top w:val="single" w:sz="8" w:space="0" w:color="DA1F28" w:themeColor="accent2"/>
          <w:left w:val="single" w:sz="8" w:space="0" w:color="DA1F28" w:themeColor="accent2"/>
          <w:bottom w:val="single" w:sz="8" w:space="0" w:color="DA1F28" w:themeColor="accent2"/>
          <w:right w:val="single" w:sz="8" w:space="0" w:color="DA1F28" w:themeColor="accent2"/>
        </w:tcBorders>
      </w:tcPr>
    </w:tblStylePr>
    <w:tblStylePr w:type="band1Horz">
      <w:tblPr/>
      <w:tcPr>
        <w:tcBorders>
          <w:top w:val="single" w:sz="8" w:space="0" w:color="DA1F28" w:themeColor="accent2"/>
          <w:left w:val="single" w:sz="8" w:space="0" w:color="DA1F28" w:themeColor="accent2"/>
          <w:bottom w:val="single" w:sz="8" w:space="0" w:color="DA1F28" w:themeColor="accent2"/>
          <w:right w:val="single" w:sz="8" w:space="0" w:color="DA1F28" w:themeColor="accent2"/>
        </w:tcBorders>
      </w:tcPr>
    </w:tblStylePr>
  </w:style>
  <w:style w:type="paragraph" w:customStyle="1" w:styleId="TableauPuce3IT">
    <w:name w:val="Tableau Puce 3 IT"/>
    <w:basedOn w:val="Normal"/>
    <w:rsid w:val="007A22C4"/>
    <w:pPr>
      <w:spacing w:before="60" w:after="60"/>
      <w:ind w:left="1571" w:hanging="360"/>
      <w:jc w:val="left"/>
    </w:pPr>
    <w:rPr>
      <w:color w:val="auto"/>
      <w:sz w:val="24"/>
      <w:szCs w:val="24"/>
      <w:lang w:eastAsia="fr-FR"/>
    </w:rPr>
  </w:style>
  <w:style w:type="paragraph" w:customStyle="1" w:styleId="TableauPuce4IT">
    <w:name w:val="Tableau Puce 4 IT"/>
    <w:basedOn w:val="Puce4niv1IT"/>
    <w:next w:val="Normal"/>
    <w:rsid w:val="007A22C4"/>
    <w:pPr>
      <w:numPr>
        <w:numId w:val="0"/>
      </w:numPr>
      <w:ind w:left="357" w:hanging="357"/>
    </w:pPr>
  </w:style>
  <w:style w:type="character" w:customStyle="1" w:styleId="ParagraphedelisteCar">
    <w:name w:val="Paragraphe de liste Car"/>
    <w:aliases w:val="Texte-Nelite Car,Bullet Number Car,lp1 Car,Liste à puce - Normal Car,Bullet List Car,FooterText Car,numbered Car,List Paragraph11 Car,Bulletr List Paragraph Car,列出段落 Car,列出段落1 Car,List Paragraph2 Car,List Paragraph21 Car"/>
    <w:basedOn w:val="Policepardfaut"/>
    <w:link w:val="Paragraphedeliste"/>
    <w:uiPriority w:val="34"/>
    <w:locked/>
    <w:rsid w:val="00734AFF"/>
    <w:rPr>
      <w:rFonts w:ascii="Times New Roman" w:hAnsi="Times New Roman" w:cs="Times New Roman"/>
      <w:color w:val="auto"/>
      <w:sz w:val="24"/>
      <w:szCs w:val="24"/>
    </w:rPr>
  </w:style>
  <w:style w:type="character" w:styleId="lev">
    <w:name w:val="Strong"/>
    <w:basedOn w:val="Policepardfaut"/>
    <w:uiPriority w:val="22"/>
    <w:qFormat/>
    <w:rsid w:val="0052324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7222">
      <w:bodyDiv w:val="1"/>
      <w:marLeft w:val="0"/>
      <w:marRight w:val="0"/>
      <w:marTop w:val="0"/>
      <w:marBottom w:val="0"/>
      <w:divBdr>
        <w:top w:val="none" w:sz="0" w:space="0" w:color="auto"/>
        <w:left w:val="none" w:sz="0" w:space="0" w:color="auto"/>
        <w:bottom w:val="none" w:sz="0" w:space="0" w:color="auto"/>
        <w:right w:val="none" w:sz="0" w:space="0" w:color="auto"/>
      </w:divBdr>
    </w:div>
    <w:div w:id="15935054">
      <w:bodyDiv w:val="1"/>
      <w:marLeft w:val="0"/>
      <w:marRight w:val="0"/>
      <w:marTop w:val="0"/>
      <w:marBottom w:val="0"/>
      <w:divBdr>
        <w:top w:val="none" w:sz="0" w:space="0" w:color="auto"/>
        <w:left w:val="none" w:sz="0" w:space="0" w:color="auto"/>
        <w:bottom w:val="none" w:sz="0" w:space="0" w:color="auto"/>
        <w:right w:val="none" w:sz="0" w:space="0" w:color="auto"/>
      </w:divBdr>
    </w:div>
    <w:div w:id="35738989">
      <w:bodyDiv w:val="1"/>
      <w:marLeft w:val="0"/>
      <w:marRight w:val="0"/>
      <w:marTop w:val="0"/>
      <w:marBottom w:val="0"/>
      <w:divBdr>
        <w:top w:val="none" w:sz="0" w:space="0" w:color="auto"/>
        <w:left w:val="none" w:sz="0" w:space="0" w:color="auto"/>
        <w:bottom w:val="none" w:sz="0" w:space="0" w:color="auto"/>
        <w:right w:val="none" w:sz="0" w:space="0" w:color="auto"/>
      </w:divBdr>
    </w:div>
    <w:div w:id="46343058">
      <w:bodyDiv w:val="1"/>
      <w:marLeft w:val="0"/>
      <w:marRight w:val="0"/>
      <w:marTop w:val="0"/>
      <w:marBottom w:val="0"/>
      <w:divBdr>
        <w:top w:val="none" w:sz="0" w:space="0" w:color="auto"/>
        <w:left w:val="none" w:sz="0" w:space="0" w:color="auto"/>
        <w:bottom w:val="none" w:sz="0" w:space="0" w:color="auto"/>
        <w:right w:val="none" w:sz="0" w:space="0" w:color="auto"/>
      </w:divBdr>
    </w:div>
    <w:div w:id="55009394">
      <w:bodyDiv w:val="1"/>
      <w:marLeft w:val="0"/>
      <w:marRight w:val="0"/>
      <w:marTop w:val="0"/>
      <w:marBottom w:val="0"/>
      <w:divBdr>
        <w:top w:val="none" w:sz="0" w:space="0" w:color="auto"/>
        <w:left w:val="none" w:sz="0" w:space="0" w:color="auto"/>
        <w:bottom w:val="none" w:sz="0" w:space="0" w:color="auto"/>
        <w:right w:val="none" w:sz="0" w:space="0" w:color="auto"/>
      </w:divBdr>
    </w:div>
    <w:div w:id="62677222">
      <w:bodyDiv w:val="1"/>
      <w:marLeft w:val="0"/>
      <w:marRight w:val="0"/>
      <w:marTop w:val="0"/>
      <w:marBottom w:val="0"/>
      <w:divBdr>
        <w:top w:val="none" w:sz="0" w:space="0" w:color="auto"/>
        <w:left w:val="none" w:sz="0" w:space="0" w:color="auto"/>
        <w:bottom w:val="none" w:sz="0" w:space="0" w:color="auto"/>
        <w:right w:val="none" w:sz="0" w:space="0" w:color="auto"/>
      </w:divBdr>
    </w:div>
    <w:div w:id="73549342">
      <w:bodyDiv w:val="1"/>
      <w:marLeft w:val="0"/>
      <w:marRight w:val="0"/>
      <w:marTop w:val="0"/>
      <w:marBottom w:val="0"/>
      <w:divBdr>
        <w:top w:val="none" w:sz="0" w:space="0" w:color="auto"/>
        <w:left w:val="none" w:sz="0" w:space="0" w:color="auto"/>
        <w:bottom w:val="none" w:sz="0" w:space="0" w:color="auto"/>
        <w:right w:val="none" w:sz="0" w:space="0" w:color="auto"/>
      </w:divBdr>
    </w:div>
    <w:div w:id="109402467">
      <w:bodyDiv w:val="1"/>
      <w:marLeft w:val="0"/>
      <w:marRight w:val="0"/>
      <w:marTop w:val="0"/>
      <w:marBottom w:val="0"/>
      <w:divBdr>
        <w:top w:val="none" w:sz="0" w:space="0" w:color="auto"/>
        <w:left w:val="none" w:sz="0" w:space="0" w:color="auto"/>
        <w:bottom w:val="none" w:sz="0" w:space="0" w:color="auto"/>
        <w:right w:val="none" w:sz="0" w:space="0" w:color="auto"/>
      </w:divBdr>
    </w:div>
    <w:div w:id="109664326">
      <w:bodyDiv w:val="1"/>
      <w:marLeft w:val="0"/>
      <w:marRight w:val="0"/>
      <w:marTop w:val="0"/>
      <w:marBottom w:val="0"/>
      <w:divBdr>
        <w:top w:val="none" w:sz="0" w:space="0" w:color="auto"/>
        <w:left w:val="none" w:sz="0" w:space="0" w:color="auto"/>
        <w:bottom w:val="none" w:sz="0" w:space="0" w:color="auto"/>
        <w:right w:val="none" w:sz="0" w:space="0" w:color="auto"/>
      </w:divBdr>
    </w:div>
    <w:div w:id="122499843">
      <w:bodyDiv w:val="1"/>
      <w:marLeft w:val="0"/>
      <w:marRight w:val="0"/>
      <w:marTop w:val="0"/>
      <w:marBottom w:val="0"/>
      <w:divBdr>
        <w:top w:val="none" w:sz="0" w:space="0" w:color="auto"/>
        <w:left w:val="none" w:sz="0" w:space="0" w:color="auto"/>
        <w:bottom w:val="none" w:sz="0" w:space="0" w:color="auto"/>
        <w:right w:val="none" w:sz="0" w:space="0" w:color="auto"/>
      </w:divBdr>
    </w:div>
    <w:div w:id="131675603">
      <w:bodyDiv w:val="1"/>
      <w:marLeft w:val="0"/>
      <w:marRight w:val="0"/>
      <w:marTop w:val="0"/>
      <w:marBottom w:val="0"/>
      <w:divBdr>
        <w:top w:val="none" w:sz="0" w:space="0" w:color="auto"/>
        <w:left w:val="none" w:sz="0" w:space="0" w:color="auto"/>
        <w:bottom w:val="none" w:sz="0" w:space="0" w:color="auto"/>
        <w:right w:val="none" w:sz="0" w:space="0" w:color="auto"/>
      </w:divBdr>
    </w:div>
    <w:div w:id="141774710">
      <w:bodyDiv w:val="1"/>
      <w:marLeft w:val="0"/>
      <w:marRight w:val="0"/>
      <w:marTop w:val="0"/>
      <w:marBottom w:val="0"/>
      <w:divBdr>
        <w:top w:val="none" w:sz="0" w:space="0" w:color="auto"/>
        <w:left w:val="none" w:sz="0" w:space="0" w:color="auto"/>
        <w:bottom w:val="none" w:sz="0" w:space="0" w:color="auto"/>
        <w:right w:val="none" w:sz="0" w:space="0" w:color="auto"/>
      </w:divBdr>
      <w:divsChild>
        <w:div w:id="1401948223">
          <w:marLeft w:val="446"/>
          <w:marRight w:val="0"/>
          <w:marTop w:val="0"/>
          <w:marBottom w:val="0"/>
          <w:divBdr>
            <w:top w:val="none" w:sz="0" w:space="0" w:color="auto"/>
            <w:left w:val="none" w:sz="0" w:space="0" w:color="auto"/>
            <w:bottom w:val="none" w:sz="0" w:space="0" w:color="auto"/>
            <w:right w:val="none" w:sz="0" w:space="0" w:color="auto"/>
          </w:divBdr>
        </w:div>
        <w:div w:id="642658843">
          <w:marLeft w:val="446"/>
          <w:marRight w:val="0"/>
          <w:marTop w:val="0"/>
          <w:marBottom w:val="0"/>
          <w:divBdr>
            <w:top w:val="none" w:sz="0" w:space="0" w:color="auto"/>
            <w:left w:val="none" w:sz="0" w:space="0" w:color="auto"/>
            <w:bottom w:val="none" w:sz="0" w:space="0" w:color="auto"/>
            <w:right w:val="none" w:sz="0" w:space="0" w:color="auto"/>
          </w:divBdr>
        </w:div>
        <w:div w:id="461920155">
          <w:marLeft w:val="446"/>
          <w:marRight w:val="0"/>
          <w:marTop w:val="0"/>
          <w:marBottom w:val="0"/>
          <w:divBdr>
            <w:top w:val="none" w:sz="0" w:space="0" w:color="auto"/>
            <w:left w:val="none" w:sz="0" w:space="0" w:color="auto"/>
            <w:bottom w:val="none" w:sz="0" w:space="0" w:color="auto"/>
            <w:right w:val="none" w:sz="0" w:space="0" w:color="auto"/>
          </w:divBdr>
        </w:div>
      </w:divsChild>
    </w:div>
    <w:div w:id="160774341">
      <w:bodyDiv w:val="1"/>
      <w:marLeft w:val="0"/>
      <w:marRight w:val="0"/>
      <w:marTop w:val="0"/>
      <w:marBottom w:val="0"/>
      <w:divBdr>
        <w:top w:val="none" w:sz="0" w:space="0" w:color="auto"/>
        <w:left w:val="none" w:sz="0" w:space="0" w:color="auto"/>
        <w:bottom w:val="none" w:sz="0" w:space="0" w:color="auto"/>
        <w:right w:val="none" w:sz="0" w:space="0" w:color="auto"/>
      </w:divBdr>
      <w:divsChild>
        <w:div w:id="105852977">
          <w:marLeft w:val="1166"/>
          <w:marRight w:val="0"/>
          <w:marTop w:val="0"/>
          <w:marBottom w:val="0"/>
          <w:divBdr>
            <w:top w:val="none" w:sz="0" w:space="0" w:color="auto"/>
            <w:left w:val="none" w:sz="0" w:space="0" w:color="auto"/>
            <w:bottom w:val="none" w:sz="0" w:space="0" w:color="auto"/>
            <w:right w:val="none" w:sz="0" w:space="0" w:color="auto"/>
          </w:divBdr>
        </w:div>
        <w:div w:id="193228092">
          <w:marLeft w:val="1166"/>
          <w:marRight w:val="0"/>
          <w:marTop w:val="0"/>
          <w:marBottom w:val="0"/>
          <w:divBdr>
            <w:top w:val="none" w:sz="0" w:space="0" w:color="auto"/>
            <w:left w:val="none" w:sz="0" w:space="0" w:color="auto"/>
            <w:bottom w:val="none" w:sz="0" w:space="0" w:color="auto"/>
            <w:right w:val="none" w:sz="0" w:space="0" w:color="auto"/>
          </w:divBdr>
        </w:div>
        <w:div w:id="489641220">
          <w:marLeft w:val="1166"/>
          <w:marRight w:val="0"/>
          <w:marTop w:val="0"/>
          <w:marBottom w:val="0"/>
          <w:divBdr>
            <w:top w:val="none" w:sz="0" w:space="0" w:color="auto"/>
            <w:left w:val="none" w:sz="0" w:space="0" w:color="auto"/>
            <w:bottom w:val="none" w:sz="0" w:space="0" w:color="auto"/>
            <w:right w:val="none" w:sz="0" w:space="0" w:color="auto"/>
          </w:divBdr>
        </w:div>
      </w:divsChild>
    </w:div>
    <w:div w:id="162012229">
      <w:bodyDiv w:val="1"/>
      <w:marLeft w:val="0"/>
      <w:marRight w:val="0"/>
      <w:marTop w:val="0"/>
      <w:marBottom w:val="0"/>
      <w:divBdr>
        <w:top w:val="none" w:sz="0" w:space="0" w:color="auto"/>
        <w:left w:val="none" w:sz="0" w:space="0" w:color="auto"/>
        <w:bottom w:val="none" w:sz="0" w:space="0" w:color="auto"/>
        <w:right w:val="none" w:sz="0" w:space="0" w:color="auto"/>
      </w:divBdr>
    </w:div>
    <w:div w:id="164445151">
      <w:bodyDiv w:val="1"/>
      <w:marLeft w:val="0"/>
      <w:marRight w:val="0"/>
      <w:marTop w:val="0"/>
      <w:marBottom w:val="0"/>
      <w:divBdr>
        <w:top w:val="none" w:sz="0" w:space="0" w:color="auto"/>
        <w:left w:val="none" w:sz="0" w:space="0" w:color="auto"/>
        <w:bottom w:val="none" w:sz="0" w:space="0" w:color="auto"/>
        <w:right w:val="none" w:sz="0" w:space="0" w:color="auto"/>
      </w:divBdr>
    </w:div>
    <w:div w:id="170722378">
      <w:bodyDiv w:val="1"/>
      <w:marLeft w:val="0"/>
      <w:marRight w:val="0"/>
      <w:marTop w:val="0"/>
      <w:marBottom w:val="0"/>
      <w:divBdr>
        <w:top w:val="none" w:sz="0" w:space="0" w:color="auto"/>
        <w:left w:val="none" w:sz="0" w:space="0" w:color="auto"/>
        <w:bottom w:val="none" w:sz="0" w:space="0" w:color="auto"/>
        <w:right w:val="none" w:sz="0" w:space="0" w:color="auto"/>
      </w:divBdr>
    </w:div>
    <w:div w:id="217281914">
      <w:bodyDiv w:val="1"/>
      <w:marLeft w:val="0"/>
      <w:marRight w:val="0"/>
      <w:marTop w:val="0"/>
      <w:marBottom w:val="0"/>
      <w:divBdr>
        <w:top w:val="none" w:sz="0" w:space="0" w:color="auto"/>
        <w:left w:val="none" w:sz="0" w:space="0" w:color="auto"/>
        <w:bottom w:val="none" w:sz="0" w:space="0" w:color="auto"/>
        <w:right w:val="none" w:sz="0" w:space="0" w:color="auto"/>
      </w:divBdr>
    </w:div>
    <w:div w:id="221986899">
      <w:bodyDiv w:val="1"/>
      <w:marLeft w:val="0"/>
      <w:marRight w:val="0"/>
      <w:marTop w:val="0"/>
      <w:marBottom w:val="0"/>
      <w:divBdr>
        <w:top w:val="none" w:sz="0" w:space="0" w:color="auto"/>
        <w:left w:val="none" w:sz="0" w:space="0" w:color="auto"/>
        <w:bottom w:val="none" w:sz="0" w:space="0" w:color="auto"/>
        <w:right w:val="none" w:sz="0" w:space="0" w:color="auto"/>
      </w:divBdr>
    </w:div>
    <w:div w:id="233470340">
      <w:bodyDiv w:val="1"/>
      <w:marLeft w:val="0"/>
      <w:marRight w:val="0"/>
      <w:marTop w:val="0"/>
      <w:marBottom w:val="0"/>
      <w:divBdr>
        <w:top w:val="none" w:sz="0" w:space="0" w:color="auto"/>
        <w:left w:val="none" w:sz="0" w:space="0" w:color="auto"/>
        <w:bottom w:val="none" w:sz="0" w:space="0" w:color="auto"/>
        <w:right w:val="none" w:sz="0" w:space="0" w:color="auto"/>
      </w:divBdr>
    </w:div>
    <w:div w:id="252082563">
      <w:bodyDiv w:val="1"/>
      <w:marLeft w:val="0"/>
      <w:marRight w:val="0"/>
      <w:marTop w:val="0"/>
      <w:marBottom w:val="0"/>
      <w:divBdr>
        <w:top w:val="none" w:sz="0" w:space="0" w:color="auto"/>
        <w:left w:val="none" w:sz="0" w:space="0" w:color="auto"/>
        <w:bottom w:val="none" w:sz="0" w:space="0" w:color="auto"/>
        <w:right w:val="none" w:sz="0" w:space="0" w:color="auto"/>
      </w:divBdr>
    </w:div>
    <w:div w:id="270628232">
      <w:bodyDiv w:val="1"/>
      <w:marLeft w:val="0"/>
      <w:marRight w:val="0"/>
      <w:marTop w:val="0"/>
      <w:marBottom w:val="0"/>
      <w:divBdr>
        <w:top w:val="none" w:sz="0" w:space="0" w:color="auto"/>
        <w:left w:val="none" w:sz="0" w:space="0" w:color="auto"/>
        <w:bottom w:val="none" w:sz="0" w:space="0" w:color="auto"/>
        <w:right w:val="none" w:sz="0" w:space="0" w:color="auto"/>
      </w:divBdr>
      <w:divsChild>
        <w:div w:id="991645055">
          <w:marLeft w:val="446"/>
          <w:marRight w:val="0"/>
          <w:marTop w:val="0"/>
          <w:marBottom w:val="0"/>
          <w:divBdr>
            <w:top w:val="none" w:sz="0" w:space="0" w:color="auto"/>
            <w:left w:val="none" w:sz="0" w:space="0" w:color="auto"/>
            <w:bottom w:val="none" w:sz="0" w:space="0" w:color="auto"/>
            <w:right w:val="none" w:sz="0" w:space="0" w:color="auto"/>
          </w:divBdr>
        </w:div>
        <w:div w:id="1086419757">
          <w:marLeft w:val="446"/>
          <w:marRight w:val="0"/>
          <w:marTop w:val="0"/>
          <w:marBottom w:val="0"/>
          <w:divBdr>
            <w:top w:val="none" w:sz="0" w:space="0" w:color="auto"/>
            <w:left w:val="none" w:sz="0" w:space="0" w:color="auto"/>
            <w:bottom w:val="none" w:sz="0" w:space="0" w:color="auto"/>
            <w:right w:val="none" w:sz="0" w:space="0" w:color="auto"/>
          </w:divBdr>
        </w:div>
        <w:div w:id="550267215">
          <w:marLeft w:val="446"/>
          <w:marRight w:val="0"/>
          <w:marTop w:val="0"/>
          <w:marBottom w:val="0"/>
          <w:divBdr>
            <w:top w:val="none" w:sz="0" w:space="0" w:color="auto"/>
            <w:left w:val="none" w:sz="0" w:space="0" w:color="auto"/>
            <w:bottom w:val="none" w:sz="0" w:space="0" w:color="auto"/>
            <w:right w:val="none" w:sz="0" w:space="0" w:color="auto"/>
          </w:divBdr>
        </w:div>
      </w:divsChild>
    </w:div>
    <w:div w:id="289435157">
      <w:bodyDiv w:val="1"/>
      <w:marLeft w:val="0"/>
      <w:marRight w:val="0"/>
      <w:marTop w:val="0"/>
      <w:marBottom w:val="0"/>
      <w:divBdr>
        <w:top w:val="none" w:sz="0" w:space="0" w:color="auto"/>
        <w:left w:val="none" w:sz="0" w:space="0" w:color="auto"/>
        <w:bottom w:val="none" w:sz="0" w:space="0" w:color="auto"/>
        <w:right w:val="none" w:sz="0" w:space="0" w:color="auto"/>
      </w:divBdr>
      <w:divsChild>
        <w:div w:id="100800738">
          <w:marLeft w:val="1411"/>
          <w:marRight w:val="0"/>
          <w:marTop w:val="120"/>
          <w:marBottom w:val="120"/>
          <w:divBdr>
            <w:top w:val="none" w:sz="0" w:space="0" w:color="auto"/>
            <w:left w:val="none" w:sz="0" w:space="0" w:color="auto"/>
            <w:bottom w:val="none" w:sz="0" w:space="0" w:color="auto"/>
            <w:right w:val="none" w:sz="0" w:space="0" w:color="auto"/>
          </w:divBdr>
        </w:div>
        <w:div w:id="1859197081">
          <w:marLeft w:val="1411"/>
          <w:marRight w:val="0"/>
          <w:marTop w:val="120"/>
          <w:marBottom w:val="120"/>
          <w:divBdr>
            <w:top w:val="none" w:sz="0" w:space="0" w:color="auto"/>
            <w:left w:val="none" w:sz="0" w:space="0" w:color="auto"/>
            <w:bottom w:val="none" w:sz="0" w:space="0" w:color="auto"/>
            <w:right w:val="none" w:sz="0" w:space="0" w:color="auto"/>
          </w:divBdr>
        </w:div>
        <w:div w:id="831679905">
          <w:marLeft w:val="1411"/>
          <w:marRight w:val="0"/>
          <w:marTop w:val="120"/>
          <w:marBottom w:val="120"/>
          <w:divBdr>
            <w:top w:val="none" w:sz="0" w:space="0" w:color="auto"/>
            <w:left w:val="none" w:sz="0" w:space="0" w:color="auto"/>
            <w:bottom w:val="none" w:sz="0" w:space="0" w:color="auto"/>
            <w:right w:val="none" w:sz="0" w:space="0" w:color="auto"/>
          </w:divBdr>
        </w:div>
        <w:div w:id="673648251">
          <w:marLeft w:val="1411"/>
          <w:marRight w:val="0"/>
          <w:marTop w:val="120"/>
          <w:marBottom w:val="120"/>
          <w:divBdr>
            <w:top w:val="none" w:sz="0" w:space="0" w:color="auto"/>
            <w:left w:val="none" w:sz="0" w:space="0" w:color="auto"/>
            <w:bottom w:val="none" w:sz="0" w:space="0" w:color="auto"/>
            <w:right w:val="none" w:sz="0" w:space="0" w:color="auto"/>
          </w:divBdr>
        </w:div>
        <w:div w:id="154758698">
          <w:marLeft w:val="1411"/>
          <w:marRight w:val="0"/>
          <w:marTop w:val="120"/>
          <w:marBottom w:val="120"/>
          <w:divBdr>
            <w:top w:val="none" w:sz="0" w:space="0" w:color="auto"/>
            <w:left w:val="none" w:sz="0" w:space="0" w:color="auto"/>
            <w:bottom w:val="none" w:sz="0" w:space="0" w:color="auto"/>
            <w:right w:val="none" w:sz="0" w:space="0" w:color="auto"/>
          </w:divBdr>
        </w:div>
        <w:div w:id="1883442510">
          <w:marLeft w:val="1411"/>
          <w:marRight w:val="0"/>
          <w:marTop w:val="120"/>
          <w:marBottom w:val="120"/>
          <w:divBdr>
            <w:top w:val="none" w:sz="0" w:space="0" w:color="auto"/>
            <w:left w:val="none" w:sz="0" w:space="0" w:color="auto"/>
            <w:bottom w:val="none" w:sz="0" w:space="0" w:color="auto"/>
            <w:right w:val="none" w:sz="0" w:space="0" w:color="auto"/>
          </w:divBdr>
        </w:div>
        <w:div w:id="699546855">
          <w:marLeft w:val="1411"/>
          <w:marRight w:val="0"/>
          <w:marTop w:val="120"/>
          <w:marBottom w:val="120"/>
          <w:divBdr>
            <w:top w:val="none" w:sz="0" w:space="0" w:color="auto"/>
            <w:left w:val="none" w:sz="0" w:space="0" w:color="auto"/>
            <w:bottom w:val="none" w:sz="0" w:space="0" w:color="auto"/>
            <w:right w:val="none" w:sz="0" w:space="0" w:color="auto"/>
          </w:divBdr>
        </w:div>
        <w:div w:id="865757388">
          <w:marLeft w:val="1411"/>
          <w:marRight w:val="0"/>
          <w:marTop w:val="120"/>
          <w:marBottom w:val="120"/>
          <w:divBdr>
            <w:top w:val="none" w:sz="0" w:space="0" w:color="auto"/>
            <w:left w:val="none" w:sz="0" w:space="0" w:color="auto"/>
            <w:bottom w:val="none" w:sz="0" w:space="0" w:color="auto"/>
            <w:right w:val="none" w:sz="0" w:space="0" w:color="auto"/>
          </w:divBdr>
        </w:div>
        <w:div w:id="1857694637">
          <w:marLeft w:val="1411"/>
          <w:marRight w:val="0"/>
          <w:marTop w:val="120"/>
          <w:marBottom w:val="120"/>
          <w:divBdr>
            <w:top w:val="none" w:sz="0" w:space="0" w:color="auto"/>
            <w:left w:val="none" w:sz="0" w:space="0" w:color="auto"/>
            <w:bottom w:val="none" w:sz="0" w:space="0" w:color="auto"/>
            <w:right w:val="none" w:sz="0" w:space="0" w:color="auto"/>
          </w:divBdr>
        </w:div>
        <w:div w:id="690568904">
          <w:marLeft w:val="1411"/>
          <w:marRight w:val="0"/>
          <w:marTop w:val="120"/>
          <w:marBottom w:val="120"/>
          <w:divBdr>
            <w:top w:val="none" w:sz="0" w:space="0" w:color="auto"/>
            <w:left w:val="none" w:sz="0" w:space="0" w:color="auto"/>
            <w:bottom w:val="none" w:sz="0" w:space="0" w:color="auto"/>
            <w:right w:val="none" w:sz="0" w:space="0" w:color="auto"/>
          </w:divBdr>
        </w:div>
      </w:divsChild>
    </w:div>
    <w:div w:id="291401893">
      <w:bodyDiv w:val="1"/>
      <w:marLeft w:val="0"/>
      <w:marRight w:val="0"/>
      <w:marTop w:val="0"/>
      <w:marBottom w:val="0"/>
      <w:divBdr>
        <w:top w:val="none" w:sz="0" w:space="0" w:color="auto"/>
        <w:left w:val="none" w:sz="0" w:space="0" w:color="auto"/>
        <w:bottom w:val="none" w:sz="0" w:space="0" w:color="auto"/>
        <w:right w:val="none" w:sz="0" w:space="0" w:color="auto"/>
      </w:divBdr>
    </w:div>
    <w:div w:id="311981898">
      <w:bodyDiv w:val="1"/>
      <w:marLeft w:val="0"/>
      <w:marRight w:val="0"/>
      <w:marTop w:val="0"/>
      <w:marBottom w:val="0"/>
      <w:divBdr>
        <w:top w:val="none" w:sz="0" w:space="0" w:color="auto"/>
        <w:left w:val="none" w:sz="0" w:space="0" w:color="auto"/>
        <w:bottom w:val="none" w:sz="0" w:space="0" w:color="auto"/>
        <w:right w:val="none" w:sz="0" w:space="0" w:color="auto"/>
      </w:divBdr>
    </w:div>
    <w:div w:id="343437142">
      <w:bodyDiv w:val="1"/>
      <w:marLeft w:val="0"/>
      <w:marRight w:val="0"/>
      <w:marTop w:val="0"/>
      <w:marBottom w:val="0"/>
      <w:divBdr>
        <w:top w:val="none" w:sz="0" w:space="0" w:color="auto"/>
        <w:left w:val="none" w:sz="0" w:space="0" w:color="auto"/>
        <w:bottom w:val="none" w:sz="0" w:space="0" w:color="auto"/>
        <w:right w:val="none" w:sz="0" w:space="0" w:color="auto"/>
      </w:divBdr>
    </w:div>
    <w:div w:id="352727205">
      <w:bodyDiv w:val="1"/>
      <w:marLeft w:val="0"/>
      <w:marRight w:val="0"/>
      <w:marTop w:val="0"/>
      <w:marBottom w:val="0"/>
      <w:divBdr>
        <w:top w:val="none" w:sz="0" w:space="0" w:color="auto"/>
        <w:left w:val="none" w:sz="0" w:space="0" w:color="auto"/>
        <w:bottom w:val="none" w:sz="0" w:space="0" w:color="auto"/>
        <w:right w:val="none" w:sz="0" w:space="0" w:color="auto"/>
      </w:divBdr>
    </w:div>
    <w:div w:id="360861602">
      <w:bodyDiv w:val="1"/>
      <w:marLeft w:val="0"/>
      <w:marRight w:val="0"/>
      <w:marTop w:val="0"/>
      <w:marBottom w:val="0"/>
      <w:divBdr>
        <w:top w:val="none" w:sz="0" w:space="0" w:color="auto"/>
        <w:left w:val="none" w:sz="0" w:space="0" w:color="auto"/>
        <w:bottom w:val="none" w:sz="0" w:space="0" w:color="auto"/>
        <w:right w:val="none" w:sz="0" w:space="0" w:color="auto"/>
      </w:divBdr>
    </w:div>
    <w:div w:id="405347173">
      <w:bodyDiv w:val="1"/>
      <w:marLeft w:val="0"/>
      <w:marRight w:val="0"/>
      <w:marTop w:val="0"/>
      <w:marBottom w:val="0"/>
      <w:divBdr>
        <w:top w:val="none" w:sz="0" w:space="0" w:color="auto"/>
        <w:left w:val="none" w:sz="0" w:space="0" w:color="auto"/>
        <w:bottom w:val="none" w:sz="0" w:space="0" w:color="auto"/>
        <w:right w:val="none" w:sz="0" w:space="0" w:color="auto"/>
      </w:divBdr>
    </w:div>
    <w:div w:id="412438675">
      <w:bodyDiv w:val="1"/>
      <w:marLeft w:val="0"/>
      <w:marRight w:val="0"/>
      <w:marTop w:val="0"/>
      <w:marBottom w:val="0"/>
      <w:divBdr>
        <w:top w:val="none" w:sz="0" w:space="0" w:color="auto"/>
        <w:left w:val="none" w:sz="0" w:space="0" w:color="auto"/>
        <w:bottom w:val="none" w:sz="0" w:space="0" w:color="auto"/>
        <w:right w:val="none" w:sz="0" w:space="0" w:color="auto"/>
      </w:divBdr>
    </w:div>
    <w:div w:id="451169414">
      <w:bodyDiv w:val="1"/>
      <w:marLeft w:val="0"/>
      <w:marRight w:val="0"/>
      <w:marTop w:val="0"/>
      <w:marBottom w:val="0"/>
      <w:divBdr>
        <w:top w:val="none" w:sz="0" w:space="0" w:color="auto"/>
        <w:left w:val="none" w:sz="0" w:space="0" w:color="auto"/>
        <w:bottom w:val="none" w:sz="0" w:space="0" w:color="auto"/>
        <w:right w:val="none" w:sz="0" w:space="0" w:color="auto"/>
      </w:divBdr>
      <w:divsChild>
        <w:div w:id="1015380147">
          <w:marLeft w:val="446"/>
          <w:marRight w:val="0"/>
          <w:marTop w:val="0"/>
          <w:marBottom w:val="0"/>
          <w:divBdr>
            <w:top w:val="none" w:sz="0" w:space="0" w:color="auto"/>
            <w:left w:val="none" w:sz="0" w:space="0" w:color="auto"/>
            <w:bottom w:val="none" w:sz="0" w:space="0" w:color="auto"/>
            <w:right w:val="none" w:sz="0" w:space="0" w:color="auto"/>
          </w:divBdr>
        </w:div>
        <w:div w:id="1896046566">
          <w:marLeft w:val="446"/>
          <w:marRight w:val="0"/>
          <w:marTop w:val="0"/>
          <w:marBottom w:val="0"/>
          <w:divBdr>
            <w:top w:val="none" w:sz="0" w:space="0" w:color="auto"/>
            <w:left w:val="none" w:sz="0" w:space="0" w:color="auto"/>
            <w:bottom w:val="none" w:sz="0" w:space="0" w:color="auto"/>
            <w:right w:val="none" w:sz="0" w:space="0" w:color="auto"/>
          </w:divBdr>
        </w:div>
        <w:div w:id="859464828">
          <w:marLeft w:val="446"/>
          <w:marRight w:val="0"/>
          <w:marTop w:val="0"/>
          <w:marBottom w:val="0"/>
          <w:divBdr>
            <w:top w:val="none" w:sz="0" w:space="0" w:color="auto"/>
            <w:left w:val="none" w:sz="0" w:space="0" w:color="auto"/>
            <w:bottom w:val="none" w:sz="0" w:space="0" w:color="auto"/>
            <w:right w:val="none" w:sz="0" w:space="0" w:color="auto"/>
          </w:divBdr>
        </w:div>
      </w:divsChild>
    </w:div>
    <w:div w:id="460684265">
      <w:bodyDiv w:val="1"/>
      <w:marLeft w:val="0"/>
      <w:marRight w:val="0"/>
      <w:marTop w:val="0"/>
      <w:marBottom w:val="0"/>
      <w:divBdr>
        <w:top w:val="none" w:sz="0" w:space="0" w:color="auto"/>
        <w:left w:val="none" w:sz="0" w:space="0" w:color="auto"/>
        <w:bottom w:val="none" w:sz="0" w:space="0" w:color="auto"/>
        <w:right w:val="none" w:sz="0" w:space="0" w:color="auto"/>
      </w:divBdr>
    </w:div>
    <w:div w:id="461657910">
      <w:bodyDiv w:val="1"/>
      <w:marLeft w:val="0"/>
      <w:marRight w:val="0"/>
      <w:marTop w:val="0"/>
      <w:marBottom w:val="0"/>
      <w:divBdr>
        <w:top w:val="none" w:sz="0" w:space="0" w:color="auto"/>
        <w:left w:val="none" w:sz="0" w:space="0" w:color="auto"/>
        <w:bottom w:val="none" w:sz="0" w:space="0" w:color="auto"/>
        <w:right w:val="none" w:sz="0" w:space="0" w:color="auto"/>
      </w:divBdr>
    </w:div>
    <w:div w:id="463619815">
      <w:bodyDiv w:val="1"/>
      <w:marLeft w:val="0"/>
      <w:marRight w:val="0"/>
      <w:marTop w:val="0"/>
      <w:marBottom w:val="0"/>
      <w:divBdr>
        <w:top w:val="none" w:sz="0" w:space="0" w:color="auto"/>
        <w:left w:val="none" w:sz="0" w:space="0" w:color="auto"/>
        <w:bottom w:val="none" w:sz="0" w:space="0" w:color="auto"/>
        <w:right w:val="none" w:sz="0" w:space="0" w:color="auto"/>
      </w:divBdr>
    </w:div>
    <w:div w:id="471099990">
      <w:bodyDiv w:val="1"/>
      <w:marLeft w:val="0"/>
      <w:marRight w:val="0"/>
      <w:marTop w:val="0"/>
      <w:marBottom w:val="0"/>
      <w:divBdr>
        <w:top w:val="none" w:sz="0" w:space="0" w:color="auto"/>
        <w:left w:val="none" w:sz="0" w:space="0" w:color="auto"/>
        <w:bottom w:val="none" w:sz="0" w:space="0" w:color="auto"/>
        <w:right w:val="none" w:sz="0" w:space="0" w:color="auto"/>
      </w:divBdr>
    </w:div>
    <w:div w:id="487285265">
      <w:bodyDiv w:val="1"/>
      <w:marLeft w:val="0"/>
      <w:marRight w:val="0"/>
      <w:marTop w:val="0"/>
      <w:marBottom w:val="0"/>
      <w:divBdr>
        <w:top w:val="none" w:sz="0" w:space="0" w:color="auto"/>
        <w:left w:val="none" w:sz="0" w:space="0" w:color="auto"/>
        <w:bottom w:val="none" w:sz="0" w:space="0" w:color="auto"/>
        <w:right w:val="none" w:sz="0" w:space="0" w:color="auto"/>
      </w:divBdr>
    </w:div>
    <w:div w:id="532232686">
      <w:bodyDiv w:val="1"/>
      <w:marLeft w:val="0"/>
      <w:marRight w:val="0"/>
      <w:marTop w:val="0"/>
      <w:marBottom w:val="0"/>
      <w:divBdr>
        <w:top w:val="none" w:sz="0" w:space="0" w:color="auto"/>
        <w:left w:val="none" w:sz="0" w:space="0" w:color="auto"/>
        <w:bottom w:val="none" w:sz="0" w:space="0" w:color="auto"/>
        <w:right w:val="none" w:sz="0" w:space="0" w:color="auto"/>
      </w:divBdr>
      <w:divsChild>
        <w:div w:id="1228492794">
          <w:marLeft w:val="446"/>
          <w:marRight w:val="0"/>
          <w:marTop w:val="0"/>
          <w:marBottom w:val="0"/>
          <w:divBdr>
            <w:top w:val="none" w:sz="0" w:space="0" w:color="auto"/>
            <w:left w:val="none" w:sz="0" w:space="0" w:color="auto"/>
            <w:bottom w:val="none" w:sz="0" w:space="0" w:color="auto"/>
            <w:right w:val="none" w:sz="0" w:space="0" w:color="auto"/>
          </w:divBdr>
        </w:div>
        <w:div w:id="2090345407">
          <w:marLeft w:val="446"/>
          <w:marRight w:val="0"/>
          <w:marTop w:val="0"/>
          <w:marBottom w:val="0"/>
          <w:divBdr>
            <w:top w:val="none" w:sz="0" w:space="0" w:color="auto"/>
            <w:left w:val="none" w:sz="0" w:space="0" w:color="auto"/>
            <w:bottom w:val="none" w:sz="0" w:space="0" w:color="auto"/>
            <w:right w:val="none" w:sz="0" w:space="0" w:color="auto"/>
          </w:divBdr>
        </w:div>
        <w:div w:id="495071487">
          <w:marLeft w:val="446"/>
          <w:marRight w:val="0"/>
          <w:marTop w:val="0"/>
          <w:marBottom w:val="0"/>
          <w:divBdr>
            <w:top w:val="none" w:sz="0" w:space="0" w:color="auto"/>
            <w:left w:val="none" w:sz="0" w:space="0" w:color="auto"/>
            <w:bottom w:val="none" w:sz="0" w:space="0" w:color="auto"/>
            <w:right w:val="none" w:sz="0" w:space="0" w:color="auto"/>
          </w:divBdr>
        </w:div>
        <w:div w:id="1409961096">
          <w:marLeft w:val="446"/>
          <w:marRight w:val="0"/>
          <w:marTop w:val="0"/>
          <w:marBottom w:val="0"/>
          <w:divBdr>
            <w:top w:val="none" w:sz="0" w:space="0" w:color="auto"/>
            <w:left w:val="none" w:sz="0" w:space="0" w:color="auto"/>
            <w:bottom w:val="none" w:sz="0" w:space="0" w:color="auto"/>
            <w:right w:val="none" w:sz="0" w:space="0" w:color="auto"/>
          </w:divBdr>
        </w:div>
      </w:divsChild>
    </w:div>
    <w:div w:id="553392877">
      <w:bodyDiv w:val="1"/>
      <w:marLeft w:val="0"/>
      <w:marRight w:val="0"/>
      <w:marTop w:val="0"/>
      <w:marBottom w:val="0"/>
      <w:divBdr>
        <w:top w:val="none" w:sz="0" w:space="0" w:color="auto"/>
        <w:left w:val="none" w:sz="0" w:space="0" w:color="auto"/>
        <w:bottom w:val="none" w:sz="0" w:space="0" w:color="auto"/>
        <w:right w:val="none" w:sz="0" w:space="0" w:color="auto"/>
      </w:divBdr>
      <w:divsChild>
        <w:div w:id="2048066659">
          <w:marLeft w:val="446"/>
          <w:marRight w:val="0"/>
          <w:marTop w:val="0"/>
          <w:marBottom w:val="0"/>
          <w:divBdr>
            <w:top w:val="none" w:sz="0" w:space="0" w:color="auto"/>
            <w:left w:val="none" w:sz="0" w:space="0" w:color="auto"/>
            <w:bottom w:val="none" w:sz="0" w:space="0" w:color="auto"/>
            <w:right w:val="none" w:sz="0" w:space="0" w:color="auto"/>
          </w:divBdr>
        </w:div>
        <w:div w:id="1632322255">
          <w:marLeft w:val="446"/>
          <w:marRight w:val="0"/>
          <w:marTop w:val="0"/>
          <w:marBottom w:val="0"/>
          <w:divBdr>
            <w:top w:val="none" w:sz="0" w:space="0" w:color="auto"/>
            <w:left w:val="none" w:sz="0" w:space="0" w:color="auto"/>
            <w:bottom w:val="none" w:sz="0" w:space="0" w:color="auto"/>
            <w:right w:val="none" w:sz="0" w:space="0" w:color="auto"/>
          </w:divBdr>
        </w:div>
      </w:divsChild>
    </w:div>
    <w:div w:id="556166739">
      <w:bodyDiv w:val="1"/>
      <w:marLeft w:val="0"/>
      <w:marRight w:val="0"/>
      <w:marTop w:val="0"/>
      <w:marBottom w:val="0"/>
      <w:divBdr>
        <w:top w:val="none" w:sz="0" w:space="0" w:color="auto"/>
        <w:left w:val="none" w:sz="0" w:space="0" w:color="auto"/>
        <w:bottom w:val="none" w:sz="0" w:space="0" w:color="auto"/>
        <w:right w:val="none" w:sz="0" w:space="0" w:color="auto"/>
      </w:divBdr>
    </w:div>
    <w:div w:id="558975060">
      <w:bodyDiv w:val="1"/>
      <w:marLeft w:val="0"/>
      <w:marRight w:val="0"/>
      <w:marTop w:val="0"/>
      <w:marBottom w:val="0"/>
      <w:divBdr>
        <w:top w:val="none" w:sz="0" w:space="0" w:color="auto"/>
        <w:left w:val="none" w:sz="0" w:space="0" w:color="auto"/>
        <w:bottom w:val="none" w:sz="0" w:space="0" w:color="auto"/>
        <w:right w:val="none" w:sz="0" w:space="0" w:color="auto"/>
      </w:divBdr>
      <w:divsChild>
        <w:div w:id="110247097">
          <w:marLeft w:val="274"/>
          <w:marRight w:val="0"/>
          <w:marTop w:val="0"/>
          <w:marBottom w:val="0"/>
          <w:divBdr>
            <w:top w:val="none" w:sz="0" w:space="0" w:color="auto"/>
            <w:left w:val="none" w:sz="0" w:space="0" w:color="auto"/>
            <w:bottom w:val="none" w:sz="0" w:space="0" w:color="auto"/>
            <w:right w:val="none" w:sz="0" w:space="0" w:color="auto"/>
          </w:divBdr>
        </w:div>
        <w:div w:id="136268887">
          <w:marLeft w:val="274"/>
          <w:marRight w:val="0"/>
          <w:marTop w:val="0"/>
          <w:marBottom w:val="0"/>
          <w:divBdr>
            <w:top w:val="none" w:sz="0" w:space="0" w:color="auto"/>
            <w:left w:val="none" w:sz="0" w:space="0" w:color="auto"/>
            <w:bottom w:val="none" w:sz="0" w:space="0" w:color="auto"/>
            <w:right w:val="none" w:sz="0" w:space="0" w:color="auto"/>
          </w:divBdr>
        </w:div>
        <w:div w:id="309135962">
          <w:marLeft w:val="274"/>
          <w:marRight w:val="0"/>
          <w:marTop w:val="0"/>
          <w:marBottom w:val="0"/>
          <w:divBdr>
            <w:top w:val="none" w:sz="0" w:space="0" w:color="auto"/>
            <w:left w:val="none" w:sz="0" w:space="0" w:color="auto"/>
            <w:bottom w:val="none" w:sz="0" w:space="0" w:color="auto"/>
            <w:right w:val="none" w:sz="0" w:space="0" w:color="auto"/>
          </w:divBdr>
        </w:div>
        <w:div w:id="424036414">
          <w:marLeft w:val="274"/>
          <w:marRight w:val="0"/>
          <w:marTop w:val="0"/>
          <w:marBottom w:val="0"/>
          <w:divBdr>
            <w:top w:val="none" w:sz="0" w:space="0" w:color="auto"/>
            <w:left w:val="none" w:sz="0" w:space="0" w:color="auto"/>
            <w:bottom w:val="none" w:sz="0" w:space="0" w:color="auto"/>
            <w:right w:val="none" w:sz="0" w:space="0" w:color="auto"/>
          </w:divBdr>
        </w:div>
        <w:div w:id="561521756">
          <w:marLeft w:val="274"/>
          <w:marRight w:val="0"/>
          <w:marTop w:val="0"/>
          <w:marBottom w:val="0"/>
          <w:divBdr>
            <w:top w:val="none" w:sz="0" w:space="0" w:color="auto"/>
            <w:left w:val="none" w:sz="0" w:space="0" w:color="auto"/>
            <w:bottom w:val="none" w:sz="0" w:space="0" w:color="auto"/>
            <w:right w:val="none" w:sz="0" w:space="0" w:color="auto"/>
          </w:divBdr>
        </w:div>
        <w:div w:id="1197038631">
          <w:marLeft w:val="274"/>
          <w:marRight w:val="0"/>
          <w:marTop w:val="0"/>
          <w:marBottom w:val="0"/>
          <w:divBdr>
            <w:top w:val="none" w:sz="0" w:space="0" w:color="auto"/>
            <w:left w:val="none" w:sz="0" w:space="0" w:color="auto"/>
            <w:bottom w:val="none" w:sz="0" w:space="0" w:color="auto"/>
            <w:right w:val="none" w:sz="0" w:space="0" w:color="auto"/>
          </w:divBdr>
        </w:div>
        <w:div w:id="1394506879">
          <w:marLeft w:val="274"/>
          <w:marRight w:val="0"/>
          <w:marTop w:val="0"/>
          <w:marBottom w:val="0"/>
          <w:divBdr>
            <w:top w:val="none" w:sz="0" w:space="0" w:color="auto"/>
            <w:left w:val="none" w:sz="0" w:space="0" w:color="auto"/>
            <w:bottom w:val="none" w:sz="0" w:space="0" w:color="auto"/>
            <w:right w:val="none" w:sz="0" w:space="0" w:color="auto"/>
          </w:divBdr>
        </w:div>
        <w:div w:id="1856651375">
          <w:marLeft w:val="274"/>
          <w:marRight w:val="0"/>
          <w:marTop w:val="0"/>
          <w:marBottom w:val="0"/>
          <w:divBdr>
            <w:top w:val="none" w:sz="0" w:space="0" w:color="auto"/>
            <w:left w:val="none" w:sz="0" w:space="0" w:color="auto"/>
            <w:bottom w:val="none" w:sz="0" w:space="0" w:color="auto"/>
            <w:right w:val="none" w:sz="0" w:space="0" w:color="auto"/>
          </w:divBdr>
        </w:div>
        <w:div w:id="1893955483">
          <w:marLeft w:val="274"/>
          <w:marRight w:val="0"/>
          <w:marTop w:val="0"/>
          <w:marBottom w:val="0"/>
          <w:divBdr>
            <w:top w:val="none" w:sz="0" w:space="0" w:color="auto"/>
            <w:left w:val="none" w:sz="0" w:space="0" w:color="auto"/>
            <w:bottom w:val="none" w:sz="0" w:space="0" w:color="auto"/>
            <w:right w:val="none" w:sz="0" w:space="0" w:color="auto"/>
          </w:divBdr>
        </w:div>
      </w:divsChild>
    </w:div>
    <w:div w:id="568656399">
      <w:bodyDiv w:val="1"/>
      <w:marLeft w:val="0"/>
      <w:marRight w:val="0"/>
      <w:marTop w:val="0"/>
      <w:marBottom w:val="0"/>
      <w:divBdr>
        <w:top w:val="none" w:sz="0" w:space="0" w:color="auto"/>
        <w:left w:val="none" w:sz="0" w:space="0" w:color="auto"/>
        <w:bottom w:val="none" w:sz="0" w:space="0" w:color="auto"/>
        <w:right w:val="none" w:sz="0" w:space="0" w:color="auto"/>
      </w:divBdr>
    </w:div>
    <w:div w:id="598493307">
      <w:bodyDiv w:val="1"/>
      <w:marLeft w:val="0"/>
      <w:marRight w:val="0"/>
      <w:marTop w:val="0"/>
      <w:marBottom w:val="0"/>
      <w:divBdr>
        <w:top w:val="none" w:sz="0" w:space="0" w:color="auto"/>
        <w:left w:val="none" w:sz="0" w:space="0" w:color="auto"/>
        <w:bottom w:val="none" w:sz="0" w:space="0" w:color="auto"/>
        <w:right w:val="none" w:sz="0" w:space="0" w:color="auto"/>
      </w:divBdr>
      <w:divsChild>
        <w:div w:id="1116173735">
          <w:marLeft w:val="274"/>
          <w:marRight w:val="0"/>
          <w:marTop w:val="0"/>
          <w:marBottom w:val="0"/>
          <w:divBdr>
            <w:top w:val="none" w:sz="0" w:space="0" w:color="auto"/>
            <w:left w:val="none" w:sz="0" w:space="0" w:color="auto"/>
            <w:bottom w:val="none" w:sz="0" w:space="0" w:color="auto"/>
            <w:right w:val="none" w:sz="0" w:space="0" w:color="auto"/>
          </w:divBdr>
        </w:div>
      </w:divsChild>
    </w:div>
    <w:div w:id="616371368">
      <w:bodyDiv w:val="1"/>
      <w:marLeft w:val="0"/>
      <w:marRight w:val="0"/>
      <w:marTop w:val="0"/>
      <w:marBottom w:val="0"/>
      <w:divBdr>
        <w:top w:val="none" w:sz="0" w:space="0" w:color="auto"/>
        <w:left w:val="none" w:sz="0" w:space="0" w:color="auto"/>
        <w:bottom w:val="none" w:sz="0" w:space="0" w:color="auto"/>
        <w:right w:val="none" w:sz="0" w:space="0" w:color="auto"/>
      </w:divBdr>
    </w:div>
    <w:div w:id="627861382">
      <w:bodyDiv w:val="1"/>
      <w:marLeft w:val="0"/>
      <w:marRight w:val="0"/>
      <w:marTop w:val="0"/>
      <w:marBottom w:val="0"/>
      <w:divBdr>
        <w:top w:val="none" w:sz="0" w:space="0" w:color="auto"/>
        <w:left w:val="none" w:sz="0" w:space="0" w:color="auto"/>
        <w:bottom w:val="none" w:sz="0" w:space="0" w:color="auto"/>
        <w:right w:val="none" w:sz="0" w:space="0" w:color="auto"/>
      </w:divBdr>
    </w:div>
    <w:div w:id="638536491">
      <w:bodyDiv w:val="1"/>
      <w:marLeft w:val="0"/>
      <w:marRight w:val="0"/>
      <w:marTop w:val="0"/>
      <w:marBottom w:val="0"/>
      <w:divBdr>
        <w:top w:val="none" w:sz="0" w:space="0" w:color="auto"/>
        <w:left w:val="none" w:sz="0" w:space="0" w:color="auto"/>
        <w:bottom w:val="none" w:sz="0" w:space="0" w:color="auto"/>
        <w:right w:val="none" w:sz="0" w:space="0" w:color="auto"/>
      </w:divBdr>
    </w:div>
    <w:div w:id="643436220">
      <w:bodyDiv w:val="1"/>
      <w:marLeft w:val="0"/>
      <w:marRight w:val="0"/>
      <w:marTop w:val="0"/>
      <w:marBottom w:val="0"/>
      <w:divBdr>
        <w:top w:val="none" w:sz="0" w:space="0" w:color="auto"/>
        <w:left w:val="none" w:sz="0" w:space="0" w:color="auto"/>
        <w:bottom w:val="none" w:sz="0" w:space="0" w:color="auto"/>
        <w:right w:val="none" w:sz="0" w:space="0" w:color="auto"/>
      </w:divBdr>
      <w:divsChild>
        <w:div w:id="1648317425">
          <w:marLeft w:val="446"/>
          <w:marRight w:val="0"/>
          <w:marTop w:val="0"/>
          <w:marBottom w:val="0"/>
          <w:divBdr>
            <w:top w:val="none" w:sz="0" w:space="0" w:color="auto"/>
            <w:left w:val="none" w:sz="0" w:space="0" w:color="auto"/>
            <w:bottom w:val="none" w:sz="0" w:space="0" w:color="auto"/>
            <w:right w:val="none" w:sz="0" w:space="0" w:color="auto"/>
          </w:divBdr>
        </w:div>
        <w:div w:id="398989428">
          <w:marLeft w:val="446"/>
          <w:marRight w:val="0"/>
          <w:marTop w:val="0"/>
          <w:marBottom w:val="0"/>
          <w:divBdr>
            <w:top w:val="none" w:sz="0" w:space="0" w:color="auto"/>
            <w:left w:val="none" w:sz="0" w:space="0" w:color="auto"/>
            <w:bottom w:val="none" w:sz="0" w:space="0" w:color="auto"/>
            <w:right w:val="none" w:sz="0" w:space="0" w:color="auto"/>
          </w:divBdr>
        </w:div>
      </w:divsChild>
    </w:div>
    <w:div w:id="645626192">
      <w:bodyDiv w:val="1"/>
      <w:marLeft w:val="0"/>
      <w:marRight w:val="0"/>
      <w:marTop w:val="0"/>
      <w:marBottom w:val="0"/>
      <w:divBdr>
        <w:top w:val="none" w:sz="0" w:space="0" w:color="auto"/>
        <w:left w:val="none" w:sz="0" w:space="0" w:color="auto"/>
        <w:bottom w:val="none" w:sz="0" w:space="0" w:color="auto"/>
        <w:right w:val="none" w:sz="0" w:space="0" w:color="auto"/>
      </w:divBdr>
    </w:div>
    <w:div w:id="670761949">
      <w:bodyDiv w:val="1"/>
      <w:marLeft w:val="0"/>
      <w:marRight w:val="0"/>
      <w:marTop w:val="0"/>
      <w:marBottom w:val="0"/>
      <w:divBdr>
        <w:top w:val="none" w:sz="0" w:space="0" w:color="auto"/>
        <w:left w:val="none" w:sz="0" w:space="0" w:color="auto"/>
        <w:bottom w:val="none" w:sz="0" w:space="0" w:color="auto"/>
        <w:right w:val="none" w:sz="0" w:space="0" w:color="auto"/>
      </w:divBdr>
    </w:div>
    <w:div w:id="722410448">
      <w:bodyDiv w:val="1"/>
      <w:marLeft w:val="0"/>
      <w:marRight w:val="0"/>
      <w:marTop w:val="0"/>
      <w:marBottom w:val="0"/>
      <w:divBdr>
        <w:top w:val="none" w:sz="0" w:space="0" w:color="auto"/>
        <w:left w:val="none" w:sz="0" w:space="0" w:color="auto"/>
        <w:bottom w:val="none" w:sz="0" w:space="0" w:color="auto"/>
        <w:right w:val="none" w:sz="0" w:space="0" w:color="auto"/>
      </w:divBdr>
    </w:div>
    <w:div w:id="740719495">
      <w:bodyDiv w:val="1"/>
      <w:marLeft w:val="0"/>
      <w:marRight w:val="0"/>
      <w:marTop w:val="0"/>
      <w:marBottom w:val="0"/>
      <w:divBdr>
        <w:top w:val="none" w:sz="0" w:space="0" w:color="auto"/>
        <w:left w:val="none" w:sz="0" w:space="0" w:color="auto"/>
        <w:bottom w:val="none" w:sz="0" w:space="0" w:color="auto"/>
        <w:right w:val="none" w:sz="0" w:space="0" w:color="auto"/>
      </w:divBdr>
    </w:div>
    <w:div w:id="750395849">
      <w:bodyDiv w:val="1"/>
      <w:marLeft w:val="0"/>
      <w:marRight w:val="0"/>
      <w:marTop w:val="0"/>
      <w:marBottom w:val="0"/>
      <w:divBdr>
        <w:top w:val="none" w:sz="0" w:space="0" w:color="auto"/>
        <w:left w:val="none" w:sz="0" w:space="0" w:color="auto"/>
        <w:bottom w:val="none" w:sz="0" w:space="0" w:color="auto"/>
        <w:right w:val="none" w:sz="0" w:space="0" w:color="auto"/>
      </w:divBdr>
    </w:div>
    <w:div w:id="754016590">
      <w:bodyDiv w:val="1"/>
      <w:marLeft w:val="0"/>
      <w:marRight w:val="0"/>
      <w:marTop w:val="0"/>
      <w:marBottom w:val="0"/>
      <w:divBdr>
        <w:top w:val="none" w:sz="0" w:space="0" w:color="auto"/>
        <w:left w:val="none" w:sz="0" w:space="0" w:color="auto"/>
        <w:bottom w:val="none" w:sz="0" w:space="0" w:color="auto"/>
        <w:right w:val="none" w:sz="0" w:space="0" w:color="auto"/>
      </w:divBdr>
    </w:div>
    <w:div w:id="758065212">
      <w:bodyDiv w:val="1"/>
      <w:marLeft w:val="0"/>
      <w:marRight w:val="0"/>
      <w:marTop w:val="0"/>
      <w:marBottom w:val="0"/>
      <w:divBdr>
        <w:top w:val="none" w:sz="0" w:space="0" w:color="auto"/>
        <w:left w:val="none" w:sz="0" w:space="0" w:color="auto"/>
        <w:bottom w:val="none" w:sz="0" w:space="0" w:color="auto"/>
        <w:right w:val="none" w:sz="0" w:space="0" w:color="auto"/>
      </w:divBdr>
    </w:div>
    <w:div w:id="763115897">
      <w:bodyDiv w:val="1"/>
      <w:marLeft w:val="0"/>
      <w:marRight w:val="0"/>
      <w:marTop w:val="0"/>
      <w:marBottom w:val="0"/>
      <w:divBdr>
        <w:top w:val="none" w:sz="0" w:space="0" w:color="auto"/>
        <w:left w:val="none" w:sz="0" w:space="0" w:color="auto"/>
        <w:bottom w:val="none" w:sz="0" w:space="0" w:color="auto"/>
        <w:right w:val="none" w:sz="0" w:space="0" w:color="auto"/>
      </w:divBdr>
    </w:div>
    <w:div w:id="766077401">
      <w:bodyDiv w:val="1"/>
      <w:marLeft w:val="0"/>
      <w:marRight w:val="0"/>
      <w:marTop w:val="0"/>
      <w:marBottom w:val="0"/>
      <w:divBdr>
        <w:top w:val="none" w:sz="0" w:space="0" w:color="auto"/>
        <w:left w:val="none" w:sz="0" w:space="0" w:color="auto"/>
        <w:bottom w:val="none" w:sz="0" w:space="0" w:color="auto"/>
        <w:right w:val="none" w:sz="0" w:space="0" w:color="auto"/>
      </w:divBdr>
      <w:divsChild>
        <w:div w:id="96294498">
          <w:marLeft w:val="547"/>
          <w:marRight w:val="0"/>
          <w:marTop w:val="0"/>
          <w:marBottom w:val="0"/>
          <w:divBdr>
            <w:top w:val="none" w:sz="0" w:space="0" w:color="auto"/>
            <w:left w:val="none" w:sz="0" w:space="0" w:color="auto"/>
            <w:bottom w:val="none" w:sz="0" w:space="0" w:color="auto"/>
            <w:right w:val="none" w:sz="0" w:space="0" w:color="auto"/>
          </w:divBdr>
        </w:div>
        <w:div w:id="168377663">
          <w:marLeft w:val="547"/>
          <w:marRight w:val="0"/>
          <w:marTop w:val="0"/>
          <w:marBottom w:val="0"/>
          <w:divBdr>
            <w:top w:val="none" w:sz="0" w:space="0" w:color="auto"/>
            <w:left w:val="none" w:sz="0" w:space="0" w:color="auto"/>
            <w:bottom w:val="none" w:sz="0" w:space="0" w:color="auto"/>
            <w:right w:val="none" w:sz="0" w:space="0" w:color="auto"/>
          </w:divBdr>
        </w:div>
        <w:div w:id="251476352">
          <w:marLeft w:val="547"/>
          <w:marRight w:val="0"/>
          <w:marTop w:val="0"/>
          <w:marBottom w:val="0"/>
          <w:divBdr>
            <w:top w:val="none" w:sz="0" w:space="0" w:color="auto"/>
            <w:left w:val="none" w:sz="0" w:space="0" w:color="auto"/>
            <w:bottom w:val="none" w:sz="0" w:space="0" w:color="auto"/>
            <w:right w:val="none" w:sz="0" w:space="0" w:color="auto"/>
          </w:divBdr>
        </w:div>
        <w:div w:id="878470471">
          <w:marLeft w:val="547"/>
          <w:marRight w:val="0"/>
          <w:marTop w:val="0"/>
          <w:marBottom w:val="0"/>
          <w:divBdr>
            <w:top w:val="none" w:sz="0" w:space="0" w:color="auto"/>
            <w:left w:val="none" w:sz="0" w:space="0" w:color="auto"/>
            <w:bottom w:val="none" w:sz="0" w:space="0" w:color="auto"/>
            <w:right w:val="none" w:sz="0" w:space="0" w:color="auto"/>
          </w:divBdr>
        </w:div>
        <w:div w:id="1773041255">
          <w:marLeft w:val="547"/>
          <w:marRight w:val="0"/>
          <w:marTop w:val="0"/>
          <w:marBottom w:val="0"/>
          <w:divBdr>
            <w:top w:val="none" w:sz="0" w:space="0" w:color="auto"/>
            <w:left w:val="none" w:sz="0" w:space="0" w:color="auto"/>
            <w:bottom w:val="none" w:sz="0" w:space="0" w:color="auto"/>
            <w:right w:val="none" w:sz="0" w:space="0" w:color="auto"/>
          </w:divBdr>
        </w:div>
        <w:div w:id="1812215137">
          <w:marLeft w:val="547"/>
          <w:marRight w:val="0"/>
          <w:marTop w:val="0"/>
          <w:marBottom w:val="0"/>
          <w:divBdr>
            <w:top w:val="none" w:sz="0" w:space="0" w:color="auto"/>
            <w:left w:val="none" w:sz="0" w:space="0" w:color="auto"/>
            <w:bottom w:val="none" w:sz="0" w:space="0" w:color="auto"/>
            <w:right w:val="none" w:sz="0" w:space="0" w:color="auto"/>
          </w:divBdr>
        </w:div>
      </w:divsChild>
    </w:div>
    <w:div w:id="786199259">
      <w:bodyDiv w:val="1"/>
      <w:marLeft w:val="0"/>
      <w:marRight w:val="0"/>
      <w:marTop w:val="0"/>
      <w:marBottom w:val="0"/>
      <w:divBdr>
        <w:top w:val="none" w:sz="0" w:space="0" w:color="auto"/>
        <w:left w:val="none" w:sz="0" w:space="0" w:color="auto"/>
        <w:bottom w:val="none" w:sz="0" w:space="0" w:color="auto"/>
        <w:right w:val="none" w:sz="0" w:space="0" w:color="auto"/>
      </w:divBdr>
    </w:div>
    <w:div w:id="794636441">
      <w:bodyDiv w:val="1"/>
      <w:marLeft w:val="0"/>
      <w:marRight w:val="0"/>
      <w:marTop w:val="0"/>
      <w:marBottom w:val="0"/>
      <w:divBdr>
        <w:top w:val="none" w:sz="0" w:space="0" w:color="auto"/>
        <w:left w:val="none" w:sz="0" w:space="0" w:color="auto"/>
        <w:bottom w:val="none" w:sz="0" w:space="0" w:color="auto"/>
        <w:right w:val="none" w:sz="0" w:space="0" w:color="auto"/>
      </w:divBdr>
    </w:div>
    <w:div w:id="796266035">
      <w:bodyDiv w:val="1"/>
      <w:marLeft w:val="0"/>
      <w:marRight w:val="0"/>
      <w:marTop w:val="0"/>
      <w:marBottom w:val="0"/>
      <w:divBdr>
        <w:top w:val="none" w:sz="0" w:space="0" w:color="auto"/>
        <w:left w:val="none" w:sz="0" w:space="0" w:color="auto"/>
        <w:bottom w:val="none" w:sz="0" w:space="0" w:color="auto"/>
        <w:right w:val="none" w:sz="0" w:space="0" w:color="auto"/>
      </w:divBdr>
    </w:div>
    <w:div w:id="813522098">
      <w:bodyDiv w:val="1"/>
      <w:marLeft w:val="0"/>
      <w:marRight w:val="0"/>
      <w:marTop w:val="0"/>
      <w:marBottom w:val="0"/>
      <w:divBdr>
        <w:top w:val="none" w:sz="0" w:space="0" w:color="auto"/>
        <w:left w:val="none" w:sz="0" w:space="0" w:color="auto"/>
        <w:bottom w:val="none" w:sz="0" w:space="0" w:color="auto"/>
        <w:right w:val="none" w:sz="0" w:space="0" w:color="auto"/>
      </w:divBdr>
      <w:divsChild>
        <w:div w:id="1889805033">
          <w:marLeft w:val="446"/>
          <w:marRight w:val="0"/>
          <w:marTop w:val="0"/>
          <w:marBottom w:val="0"/>
          <w:divBdr>
            <w:top w:val="none" w:sz="0" w:space="0" w:color="auto"/>
            <w:left w:val="none" w:sz="0" w:space="0" w:color="auto"/>
            <w:bottom w:val="none" w:sz="0" w:space="0" w:color="auto"/>
            <w:right w:val="none" w:sz="0" w:space="0" w:color="auto"/>
          </w:divBdr>
        </w:div>
        <w:div w:id="686714197">
          <w:marLeft w:val="446"/>
          <w:marRight w:val="0"/>
          <w:marTop w:val="0"/>
          <w:marBottom w:val="0"/>
          <w:divBdr>
            <w:top w:val="none" w:sz="0" w:space="0" w:color="auto"/>
            <w:left w:val="none" w:sz="0" w:space="0" w:color="auto"/>
            <w:bottom w:val="none" w:sz="0" w:space="0" w:color="auto"/>
            <w:right w:val="none" w:sz="0" w:space="0" w:color="auto"/>
          </w:divBdr>
        </w:div>
        <w:div w:id="960722852">
          <w:marLeft w:val="446"/>
          <w:marRight w:val="0"/>
          <w:marTop w:val="0"/>
          <w:marBottom w:val="0"/>
          <w:divBdr>
            <w:top w:val="none" w:sz="0" w:space="0" w:color="auto"/>
            <w:left w:val="none" w:sz="0" w:space="0" w:color="auto"/>
            <w:bottom w:val="none" w:sz="0" w:space="0" w:color="auto"/>
            <w:right w:val="none" w:sz="0" w:space="0" w:color="auto"/>
          </w:divBdr>
        </w:div>
        <w:div w:id="1621452921">
          <w:marLeft w:val="446"/>
          <w:marRight w:val="0"/>
          <w:marTop w:val="0"/>
          <w:marBottom w:val="0"/>
          <w:divBdr>
            <w:top w:val="none" w:sz="0" w:space="0" w:color="auto"/>
            <w:left w:val="none" w:sz="0" w:space="0" w:color="auto"/>
            <w:bottom w:val="none" w:sz="0" w:space="0" w:color="auto"/>
            <w:right w:val="none" w:sz="0" w:space="0" w:color="auto"/>
          </w:divBdr>
        </w:div>
        <w:div w:id="2144813535">
          <w:marLeft w:val="446"/>
          <w:marRight w:val="0"/>
          <w:marTop w:val="0"/>
          <w:marBottom w:val="0"/>
          <w:divBdr>
            <w:top w:val="none" w:sz="0" w:space="0" w:color="auto"/>
            <w:left w:val="none" w:sz="0" w:space="0" w:color="auto"/>
            <w:bottom w:val="none" w:sz="0" w:space="0" w:color="auto"/>
            <w:right w:val="none" w:sz="0" w:space="0" w:color="auto"/>
          </w:divBdr>
        </w:div>
        <w:div w:id="81613861">
          <w:marLeft w:val="446"/>
          <w:marRight w:val="0"/>
          <w:marTop w:val="0"/>
          <w:marBottom w:val="0"/>
          <w:divBdr>
            <w:top w:val="none" w:sz="0" w:space="0" w:color="auto"/>
            <w:left w:val="none" w:sz="0" w:space="0" w:color="auto"/>
            <w:bottom w:val="none" w:sz="0" w:space="0" w:color="auto"/>
            <w:right w:val="none" w:sz="0" w:space="0" w:color="auto"/>
          </w:divBdr>
        </w:div>
      </w:divsChild>
    </w:div>
    <w:div w:id="822042488">
      <w:bodyDiv w:val="1"/>
      <w:marLeft w:val="0"/>
      <w:marRight w:val="0"/>
      <w:marTop w:val="0"/>
      <w:marBottom w:val="0"/>
      <w:divBdr>
        <w:top w:val="none" w:sz="0" w:space="0" w:color="auto"/>
        <w:left w:val="none" w:sz="0" w:space="0" w:color="auto"/>
        <w:bottom w:val="none" w:sz="0" w:space="0" w:color="auto"/>
        <w:right w:val="none" w:sz="0" w:space="0" w:color="auto"/>
      </w:divBdr>
    </w:div>
    <w:div w:id="849757051">
      <w:bodyDiv w:val="1"/>
      <w:marLeft w:val="0"/>
      <w:marRight w:val="0"/>
      <w:marTop w:val="0"/>
      <w:marBottom w:val="0"/>
      <w:divBdr>
        <w:top w:val="none" w:sz="0" w:space="0" w:color="auto"/>
        <w:left w:val="none" w:sz="0" w:space="0" w:color="auto"/>
        <w:bottom w:val="none" w:sz="0" w:space="0" w:color="auto"/>
        <w:right w:val="none" w:sz="0" w:space="0" w:color="auto"/>
      </w:divBdr>
      <w:divsChild>
        <w:div w:id="544876438">
          <w:marLeft w:val="274"/>
          <w:marRight w:val="0"/>
          <w:marTop w:val="0"/>
          <w:marBottom w:val="0"/>
          <w:divBdr>
            <w:top w:val="none" w:sz="0" w:space="0" w:color="auto"/>
            <w:left w:val="none" w:sz="0" w:space="0" w:color="auto"/>
            <w:bottom w:val="none" w:sz="0" w:space="0" w:color="auto"/>
            <w:right w:val="none" w:sz="0" w:space="0" w:color="auto"/>
          </w:divBdr>
        </w:div>
        <w:div w:id="1178547001">
          <w:marLeft w:val="274"/>
          <w:marRight w:val="0"/>
          <w:marTop w:val="0"/>
          <w:marBottom w:val="0"/>
          <w:divBdr>
            <w:top w:val="none" w:sz="0" w:space="0" w:color="auto"/>
            <w:left w:val="none" w:sz="0" w:space="0" w:color="auto"/>
            <w:bottom w:val="none" w:sz="0" w:space="0" w:color="auto"/>
            <w:right w:val="none" w:sz="0" w:space="0" w:color="auto"/>
          </w:divBdr>
        </w:div>
      </w:divsChild>
    </w:div>
    <w:div w:id="868491039">
      <w:bodyDiv w:val="1"/>
      <w:marLeft w:val="0"/>
      <w:marRight w:val="0"/>
      <w:marTop w:val="0"/>
      <w:marBottom w:val="0"/>
      <w:divBdr>
        <w:top w:val="none" w:sz="0" w:space="0" w:color="auto"/>
        <w:left w:val="none" w:sz="0" w:space="0" w:color="auto"/>
        <w:bottom w:val="none" w:sz="0" w:space="0" w:color="auto"/>
        <w:right w:val="none" w:sz="0" w:space="0" w:color="auto"/>
      </w:divBdr>
    </w:div>
    <w:div w:id="876358467">
      <w:bodyDiv w:val="1"/>
      <w:marLeft w:val="0"/>
      <w:marRight w:val="0"/>
      <w:marTop w:val="0"/>
      <w:marBottom w:val="0"/>
      <w:divBdr>
        <w:top w:val="none" w:sz="0" w:space="0" w:color="auto"/>
        <w:left w:val="none" w:sz="0" w:space="0" w:color="auto"/>
        <w:bottom w:val="none" w:sz="0" w:space="0" w:color="auto"/>
        <w:right w:val="none" w:sz="0" w:space="0" w:color="auto"/>
      </w:divBdr>
    </w:div>
    <w:div w:id="892618693">
      <w:bodyDiv w:val="1"/>
      <w:marLeft w:val="0"/>
      <w:marRight w:val="0"/>
      <w:marTop w:val="0"/>
      <w:marBottom w:val="0"/>
      <w:divBdr>
        <w:top w:val="none" w:sz="0" w:space="0" w:color="auto"/>
        <w:left w:val="none" w:sz="0" w:space="0" w:color="auto"/>
        <w:bottom w:val="none" w:sz="0" w:space="0" w:color="auto"/>
        <w:right w:val="none" w:sz="0" w:space="0" w:color="auto"/>
      </w:divBdr>
    </w:div>
    <w:div w:id="892738144">
      <w:bodyDiv w:val="1"/>
      <w:marLeft w:val="0"/>
      <w:marRight w:val="0"/>
      <w:marTop w:val="0"/>
      <w:marBottom w:val="0"/>
      <w:divBdr>
        <w:top w:val="none" w:sz="0" w:space="0" w:color="auto"/>
        <w:left w:val="none" w:sz="0" w:space="0" w:color="auto"/>
        <w:bottom w:val="none" w:sz="0" w:space="0" w:color="auto"/>
        <w:right w:val="none" w:sz="0" w:space="0" w:color="auto"/>
      </w:divBdr>
    </w:div>
    <w:div w:id="901480413">
      <w:bodyDiv w:val="1"/>
      <w:marLeft w:val="0"/>
      <w:marRight w:val="0"/>
      <w:marTop w:val="0"/>
      <w:marBottom w:val="0"/>
      <w:divBdr>
        <w:top w:val="none" w:sz="0" w:space="0" w:color="auto"/>
        <w:left w:val="none" w:sz="0" w:space="0" w:color="auto"/>
        <w:bottom w:val="none" w:sz="0" w:space="0" w:color="auto"/>
        <w:right w:val="none" w:sz="0" w:space="0" w:color="auto"/>
      </w:divBdr>
    </w:div>
    <w:div w:id="945503060">
      <w:bodyDiv w:val="1"/>
      <w:marLeft w:val="0"/>
      <w:marRight w:val="0"/>
      <w:marTop w:val="0"/>
      <w:marBottom w:val="0"/>
      <w:divBdr>
        <w:top w:val="none" w:sz="0" w:space="0" w:color="auto"/>
        <w:left w:val="none" w:sz="0" w:space="0" w:color="auto"/>
        <w:bottom w:val="none" w:sz="0" w:space="0" w:color="auto"/>
        <w:right w:val="none" w:sz="0" w:space="0" w:color="auto"/>
      </w:divBdr>
    </w:div>
    <w:div w:id="947278684">
      <w:bodyDiv w:val="1"/>
      <w:marLeft w:val="0"/>
      <w:marRight w:val="0"/>
      <w:marTop w:val="0"/>
      <w:marBottom w:val="0"/>
      <w:divBdr>
        <w:top w:val="none" w:sz="0" w:space="0" w:color="auto"/>
        <w:left w:val="none" w:sz="0" w:space="0" w:color="auto"/>
        <w:bottom w:val="none" w:sz="0" w:space="0" w:color="auto"/>
        <w:right w:val="none" w:sz="0" w:space="0" w:color="auto"/>
      </w:divBdr>
      <w:divsChild>
        <w:div w:id="1882591850">
          <w:marLeft w:val="533"/>
          <w:marRight w:val="0"/>
          <w:marTop w:val="120"/>
          <w:marBottom w:val="0"/>
          <w:divBdr>
            <w:top w:val="none" w:sz="0" w:space="0" w:color="auto"/>
            <w:left w:val="none" w:sz="0" w:space="0" w:color="auto"/>
            <w:bottom w:val="none" w:sz="0" w:space="0" w:color="auto"/>
            <w:right w:val="none" w:sz="0" w:space="0" w:color="auto"/>
          </w:divBdr>
        </w:div>
        <w:div w:id="1976565842">
          <w:marLeft w:val="533"/>
          <w:marRight w:val="0"/>
          <w:marTop w:val="120"/>
          <w:marBottom w:val="0"/>
          <w:divBdr>
            <w:top w:val="none" w:sz="0" w:space="0" w:color="auto"/>
            <w:left w:val="none" w:sz="0" w:space="0" w:color="auto"/>
            <w:bottom w:val="none" w:sz="0" w:space="0" w:color="auto"/>
            <w:right w:val="none" w:sz="0" w:space="0" w:color="auto"/>
          </w:divBdr>
        </w:div>
        <w:div w:id="475924780">
          <w:marLeft w:val="533"/>
          <w:marRight w:val="0"/>
          <w:marTop w:val="120"/>
          <w:marBottom w:val="0"/>
          <w:divBdr>
            <w:top w:val="none" w:sz="0" w:space="0" w:color="auto"/>
            <w:left w:val="none" w:sz="0" w:space="0" w:color="auto"/>
            <w:bottom w:val="none" w:sz="0" w:space="0" w:color="auto"/>
            <w:right w:val="none" w:sz="0" w:space="0" w:color="auto"/>
          </w:divBdr>
        </w:div>
        <w:div w:id="456340286">
          <w:marLeft w:val="1138"/>
          <w:marRight w:val="0"/>
          <w:marTop w:val="120"/>
          <w:marBottom w:val="0"/>
          <w:divBdr>
            <w:top w:val="none" w:sz="0" w:space="0" w:color="auto"/>
            <w:left w:val="none" w:sz="0" w:space="0" w:color="auto"/>
            <w:bottom w:val="none" w:sz="0" w:space="0" w:color="auto"/>
            <w:right w:val="none" w:sz="0" w:space="0" w:color="auto"/>
          </w:divBdr>
        </w:div>
        <w:div w:id="1512139678">
          <w:marLeft w:val="533"/>
          <w:marRight w:val="0"/>
          <w:marTop w:val="120"/>
          <w:marBottom w:val="0"/>
          <w:divBdr>
            <w:top w:val="none" w:sz="0" w:space="0" w:color="auto"/>
            <w:left w:val="none" w:sz="0" w:space="0" w:color="auto"/>
            <w:bottom w:val="none" w:sz="0" w:space="0" w:color="auto"/>
            <w:right w:val="none" w:sz="0" w:space="0" w:color="auto"/>
          </w:divBdr>
        </w:div>
      </w:divsChild>
    </w:div>
    <w:div w:id="956370917">
      <w:bodyDiv w:val="1"/>
      <w:marLeft w:val="0"/>
      <w:marRight w:val="0"/>
      <w:marTop w:val="0"/>
      <w:marBottom w:val="0"/>
      <w:divBdr>
        <w:top w:val="none" w:sz="0" w:space="0" w:color="auto"/>
        <w:left w:val="none" w:sz="0" w:space="0" w:color="auto"/>
        <w:bottom w:val="none" w:sz="0" w:space="0" w:color="auto"/>
        <w:right w:val="none" w:sz="0" w:space="0" w:color="auto"/>
      </w:divBdr>
    </w:div>
    <w:div w:id="956791982">
      <w:bodyDiv w:val="1"/>
      <w:marLeft w:val="0"/>
      <w:marRight w:val="0"/>
      <w:marTop w:val="0"/>
      <w:marBottom w:val="0"/>
      <w:divBdr>
        <w:top w:val="none" w:sz="0" w:space="0" w:color="auto"/>
        <w:left w:val="none" w:sz="0" w:space="0" w:color="auto"/>
        <w:bottom w:val="none" w:sz="0" w:space="0" w:color="auto"/>
        <w:right w:val="none" w:sz="0" w:space="0" w:color="auto"/>
      </w:divBdr>
    </w:div>
    <w:div w:id="970786453">
      <w:bodyDiv w:val="1"/>
      <w:marLeft w:val="0"/>
      <w:marRight w:val="0"/>
      <w:marTop w:val="0"/>
      <w:marBottom w:val="0"/>
      <w:divBdr>
        <w:top w:val="none" w:sz="0" w:space="0" w:color="auto"/>
        <w:left w:val="none" w:sz="0" w:space="0" w:color="auto"/>
        <w:bottom w:val="none" w:sz="0" w:space="0" w:color="auto"/>
        <w:right w:val="none" w:sz="0" w:space="0" w:color="auto"/>
      </w:divBdr>
    </w:div>
    <w:div w:id="979843481">
      <w:bodyDiv w:val="1"/>
      <w:marLeft w:val="0"/>
      <w:marRight w:val="0"/>
      <w:marTop w:val="0"/>
      <w:marBottom w:val="0"/>
      <w:divBdr>
        <w:top w:val="none" w:sz="0" w:space="0" w:color="auto"/>
        <w:left w:val="none" w:sz="0" w:space="0" w:color="auto"/>
        <w:bottom w:val="none" w:sz="0" w:space="0" w:color="auto"/>
        <w:right w:val="none" w:sz="0" w:space="0" w:color="auto"/>
      </w:divBdr>
    </w:div>
    <w:div w:id="979919600">
      <w:bodyDiv w:val="1"/>
      <w:marLeft w:val="0"/>
      <w:marRight w:val="0"/>
      <w:marTop w:val="0"/>
      <w:marBottom w:val="0"/>
      <w:divBdr>
        <w:top w:val="none" w:sz="0" w:space="0" w:color="auto"/>
        <w:left w:val="none" w:sz="0" w:space="0" w:color="auto"/>
        <w:bottom w:val="none" w:sz="0" w:space="0" w:color="auto"/>
        <w:right w:val="none" w:sz="0" w:space="0" w:color="auto"/>
      </w:divBdr>
    </w:div>
    <w:div w:id="997612410">
      <w:bodyDiv w:val="1"/>
      <w:marLeft w:val="0"/>
      <w:marRight w:val="0"/>
      <w:marTop w:val="0"/>
      <w:marBottom w:val="0"/>
      <w:divBdr>
        <w:top w:val="none" w:sz="0" w:space="0" w:color="auto"/>
        <w:left w:val="none" w:sz="0" w:space="0" w:color="auto"/>
        <w:bottom w:val="none" w:sz="0" w:space="0" w:color="auto"/>
        <w:right w:val="none" w:sz="0" w:space="0" w:color="auto"/>
      </w:divBdr>
    </w:div>
    <w:div w:id="1019938234">
      <w:bodyDiv w:val="1"/>
      <w:marLeft w:val="0"/>
      <w:marRight w:val="0"/>
      <w:marTop w:val="0"/>
      <w:marBottom w:val="0"/>
      <w:divBdr>
        <w:top w:val="none" w:sz="0" w:space="0" w:color="auto"/>
        <w:left w:val="none" w:sz="0" w:space="0" w:color="auto"/>
        <w:bottom w:val="none" w:sz="0" w:space="0" w:color="auto"/>
        <w:right w:val="none" w:sz="0" w:space="0" w:color="auto"/>
      </w:divBdr>
      <w:divsChild>
        <w:div w:id="1076828012">
          <w:marLeft w:val="1411"/>
          <w:marRight w:val="0"/>
          <w:marTop w:val="120"/>
          <w:marBottom w:val="120"/>
          <w:divBdr>
            <w:top w:val="none" w:sz="0" w:space="0" w:color="auto"/>
            <w:left w:val="none" w:sz="0" w:space="0" w:color="auto"/>
            <w:bottom w:val="none" w:sz="0" w:space="0" w:color="auto"/>
            <w:right w:val="none" w:sz="0" w:space="0" w:color="auto"/>
          </w:divBdr>
        </w:div>
        <w:div w:id="787696866">
          <w:marLeft w:val="1411"/>
          <w:marRight w:val="0"/>
          <w:marTop w:val="120"/>
          <w:marBottom w:val="120"/>
          <w:divBdr>
            <w:top w:val="none" w:sz="0" w:space="0" w:color="auto"/>
            <w:left w:val="none" w:sz="0" w:space="0" w:color="auto"/>
            <w:bottom w:val="none" w:sz="0" w:space="0" w:color="auto"/>
            <w:right w:val="none" w:sz="0" w:space="0" w:color="auto"/>
          </w:divBdr>
        </w:div>
        <w:div w:id="1748530705">
          <w:marLeft w:val="1411"/>
          <w:marRight w:val="0"/>
          <w:marTop w:val="120"/>
          <w:marBottom w:val="120"/>
          <w:divBdr>
            <w:top w:val="none" w:sz="0" w:space="0" w:color="auto"/>
            <w:left w:val="none" w:sz="0" w:space="0" w:color="auto"/>
            <w:bottom w:val="none" w:sz="0" w:space="0" w:color="auto"/>
            <w:right w:val="none" w:sz="0" w:space="0" w:color="auto"/>
          </w:divBdr>
        </w:div>
        <w:div w:id="910962222">
          <w:marLeft w:val="1411"/>
          <w:marRight w:val="0"/>
          <w:marTop w:val="120"/>
          <w:marBottom w:val="120"/>
          <w:divBdr>
            <w:top w:val="none" w:sz="0" w:space="0" w:color="auto"/>
            <w:left w:val="none" w:sz="0" w:space="0" w:color="auto"/>
            <w:bottom w:val="none" w:sz="0" w:space="0" w:color="auto"/>
            <w:right w:val="none" w:sz="0" w:space="0" w:color="auto"/>
          </w:divBdr>
        </w:div>
        <w:div w:id="1267419514">
          <w:marLeft w:val="1411"/>
          <w:marRight w:val="0"/>
          <w:marTop w:val="120"/>
          <w:marBottom w:val="120"/>
          <w:divBdr>
            <w:top w:val="none" w:sz="0" w:space="0" w:color="auto"/>
            <w:left w:val="none" w:sz="0" w:space="0" w:color="auto"/>
            <w:bottom w:val="none" w:sz="0" w:space="0" w:color="auto"/>
            <w:right w:val="none" w:sz="0" w:space="0" w:color="auto"/>
          </w:divBdr>
        </w:div>
        <w:div w:id="1636570543">
          <w:marLeft w:val="1411"/>
          <w:marRight w:val="0"/>
          <w:marTop w:val="120"/>
          <w:marBottom w:val="120"/>
          <w:divBdr>
            <w:top w:val="none" w:sz="0" w:space="0" w:color="auto"/>
            <w:left w:val="none" w:sz="0" w:space="0" w:color="auto"/>
            <w:bottom w:val="none" w:sz="0" w:space="0" w:color="auto"/>
            <w:right w:val="none" w:sz="0" w:space="0" w:color="auto"/>
          </w:divBdr>
        </w:div>
        <w:div w:id="1825200819">
          <w:marLeft w:val="1411"/>
          <w:marRight w:val="0"/>
          <w:marTop w:val="120"/>
          <w:marBottom w:val="120"/>
          <w:divBdr>
            <w:top w:val="none" w:sz="0" w:space="0" w:color="auto"/>
            <w:left w:val="none" w:sz="0" w:space="0" w:color="auto"/>
            <w:bottom w:val="none" w:sz="0" w:space="0" w:color="auto"/>
            <w:right w:val="none" w:sz="0" w:space="0" w:color="auto"/>
          </w:divBdr>
        </w:div>
        <w:div w:id="1630934912">
          <w:marLeft w:val="1411"/>
          <w:marRight w:val="0"/>
          <w:marTop w:val="120"/>
          <w:marBottom w:val="120"/>
          <w:divBdr>
            <w:top w:val="none" w:sz="0" w:space="0" w:color="auto"/>
            <w:left w:val="none" w:sz="0" w:space="0" w:color="auto"/>
            <w:bottom w:val="none" w:sz="0" w:space="0" w:color="auto"/>
            <w:right w:val="none" w:sz="0" w:space="0" w:color="auto"/>
          </w:divBdr>
        </w:div>
        <w:div w:id="573205275">
          <w:marLeft w:val="1411"/>
          <w:marRight w:val="0"/>
          <w:marTop w:val="120"/>
          <w:marBottom w:val="120"/>
          <w:divBdr>
            <w:top w:val="none" w:sz="0" w:space="0" w:color="auto"/>
            <w:left w:val="none" w:sz="0" w:space="0" w:color="auto"/>
            <w:bottom w:val="none" w:sz="0" w:space="0" w:color="auto"/>
            <w:right w:val="none" w:sz="0" w:space="0" w:color="auto"/>
          </w:divBdr>
        </w:div>
        <w:div w:id="435292042">
          <w:marLeft w:val="1411"/>
          <w:marRight w:val="0"/>
          <w:marTop w:val="120"/>
          <w:marBottom w:val="120"/>
          <w:divBdr>
            <w:top w:val="none" w:sz="0" w:space="0" w:color="auto"/>
            <w:left w:val="none" w:sz="0" w:space="0" w:color="auto"/>
            <w:bottom w:val="none" w:sz="0" w:space="0" w:color="auto"/>
            <w:right w:val="none" w:sz="0" w:space="0" w:color="auto"/>
          </w:divBdr>
        </w:div>
      </w:divsChild>
    </w:div>
    <w:div w:id="1040665116">
      <w:bodyDiv w:val="1"/>
      <w:marLeft w:val="0"/>
      <w:marRight w:val="0"/>
      <w:marTop w:val="0"/>
      <w:marBottom w:val="0"/>
      <w:divBdr>
        <w:top w:val="none" w:sz="0" w:space="0" w:color="auto"/>
        <w:left w:val="none" w:sz="0" w:space="0" w:color="auto"/>
        <w:bottom w:val="none" w:sz="0" w:space="0" w:color="auto"/>
        <w:right w:val="none" w:sz="0" w:space="0" w:color="auto"/>
      </w:divBdr>
    </w:div>
    <w:div w:id="1041901442">
      <w:bodyDiv w:val="1"/>
      <w:marLeft w:val="0"/>
      <w:marRight w:val="0"/>
      <w:marTop w:val="0"/>
      <w:marBottom w:val="0"/>
      <w:divBdr>
        <w:top w:val="none" w:sz="0" w:space="0" w:color="auto"/>
        <w:left w:val="none" w:sz="0" w:space="0" w:color="auto"/>
        <w:bottom w:val="none" w:sz="0" w:space="0" w:color="auto"/>
        <w:right w:val="none" w:sz="0" w:space="0" w:color="auto"/>
      </w:divBdr>
    </w:div>
    <w:div w:id="1047527742">
      <w:bodyDiv w:val="1"/>
      <w:marLeft w:val="0"/>
      <w:marRight w:val="0"/>
      <w:marTop w:val="0"/>
      <w:marBottom w:val="0"/>
      <w:divBdr>
        <w:top w:val="none" w:sz="0" w:space="0" w:color="auto"/>
        <w:left w:val="none" w:sz="0" w:space="0" w:color="auto"/>
        <w:bottom w:val="none" w:sz="0" w:space="0" w:color="auto"/>
        <w:right w:val="none" w:sz="0" w:space="0" w:color="auto"/>
      </w:divBdr>
    </w:div>
    <w:div w:id="1050108438">
      <w:bodyDiv w:val="1"/>
      <w:marLeft w:val="0"/>
      <w:marRight w:val="0"/>
      <w:marTop w:val="0"/>
      <w:marBottom w:val="0"/>
      <w:divBdr>
        <w:top w:val="none" w:sz="0" w:space="0" w:color="auto"/>
        <w:left w:val="none" w:sz="0" w:space="0" w:color="auto"/>
        <w:bottom w:val="none" w:sz="0" w:space="0" w:color="auto"/>
        <w:right w:val="none" w:sz="0" w:space="0" w:color="auto"/>
      </w:divBdr>
      <w:divsChild>
        <w:div w:id="40180392">
          <w:marLeft w:val="274"/>
          <w:marRight w:val="0"/>
          <w:marTop w:val="0"/>
          <w:marBottom w:val="0"/>
          <w:divBdr>
            <w:top w:val="none" w:sz="0" w:space="0" w:color="auto"/>
            <w:left w:val="none" w:sz="0" w:space="0" w:color="auto"/>
            <w:bottom w:val="none" w:sz="0" w:space="0" w:color="auto"/>
            <w:right w:val="none" w:sz="0" w:space="0" w:color="auto"/>
          </w:divBdr>
        </w:div>
        <w:div w:id="320736437">
          <w:marLeft w:val="274"/>
          <w:marRight w:val="0"/>
          <w:marTop w:val="0"/>
          <w:marBottom w:val="0"/>
          <w:divBdr>
            <w:top w:val="none" w:sz="0" w:space="0" w:color="auto"/>
            <w:left w:val="none" w:sz="0" w:space="0" w:color="auto"/>
            <w:bottom w:val="none" w:sz="0" w:space="0" w:color="auto"/>
            <w:right w:val="none" w:sz="0" w:space="0" w:color="auto"/>
          </w:divBdr>
        </w:div>
        <w:div w:id="803694603">
          <w:marLeft w:val="274"/>
          <w:marRight w:val="0"/>
          <w:marTop w:val="0"/>
          <w:marBottom w:val="0"/>
          <w:divBdr>
            <w:top w:val="none" w:sz="0" w:space="0" w:color="auto"/>
            <w:left w:val="none" w:sz="0" w:space="0" w:color="auto"/>
            <w:bottom w:val="none" w:sz="0" w:space="0" w:color="auto"/>
            <w:right w:val="none" w:sz="0" w:space="0" w:color="auto"/>
          </w:divBdr>
        </w:div>
        <w:div w:id="1424766606">
          <w:marLeft w:val="274"/>
          <w:marRight w:val="0"/>
          <w:marTop w:val="0"/>
          <w:marBottom w:val="0"/>
          <w:divBdr>
            <w:top w:val="none" w:sz="0" w:space="0" w:color="auto"/>
            <w:left w:val="none" w:sz="0" w:space="0" w:color="auto"/>
            <w:bottom w:val="none" w:sz="0" w:space="0" w:color="auto"/>
            <w:right w:val="none" w:sz="0" w:space="0" w:color="auto"/>
          </w:divBdr>
        </w:div>
        <w:div w:id="2103135762">
          <w:marLeft w:val="274"/>
          <w:marRight w:val="0"/>
          <w:marTop w:val="0"/>
          <w:marBottom w:val="0"/>
          <w:divBdr>
            <w:top w:val="none" w:sz="0" w:space="0" w:color="auto"/>
            <w:left w:val="none" w:sz="0" w:space="0" w:color="auto"/>
            <w:bottom w:val="none" w:sz="0" w:space="0" w:color="auto"/>
            <w:right w:val="none" w:sz="0" w:space="0" w:color="auto"/>
          </w:divBdr>
        </w:div>
      </w:divsChild>
    </w:div>
    <w:div w:id="1087270416">
      <w:bodyDiv w:val="1"/>
      <w:marLeft w:val="0"/>
      <w:marRight w:val="0"/>
      <w:marTop w:val="0"/>
      <w:marBottom w:val="0"/>
      <w:divBdr>
        <w:top w:val="none" w:sz="0" w:space="0" w:color="auto"/>
        <w:left w:val="none" w:sz="0" w:space="0" w:color="auto"/>
        <w:bottom w:val="none" w:sz="0" w:space="0" w:color="auto"/>
        <w:right w:val="none" w:sz="0" w:space="0" w:color="auto"/>
      </w:divBdr>
    </w:div>
    <w:div w:id="1092237441">
      <w:bodyDiv w:val="1"/>
      <w:marLeft w:val="0"/>
      <w:marRight w:val="0"/>
      <w:marTop w:val="0"/>
      <w:marBottom w:val="0"/>
      <w:divBdr>
        <w:top w:val="none" w:sz="0" w:space="0" w:color="auto"/>
        <w:left w:val="none" w:sz="0" w:space="0" w:color="auto"/>
        <w:bottom w:val="none" w:sz="0" w:space="0" w:color="auto"/>
        <w:right w:val="none" w:sz="0" w:space="0" w:color="auto"/>
      </w:divBdr>
    </w:div>
    <w:div w:id="1109087764">
      <w:bodyDiv w:val="1"/>
      <w:marLeft w:val="0"/>
      <w:marRight w:val="0"/>
      <w:marTop w:val="0"/>
      <w:marBottom w:val="0"/>
      <w:divBdr>
        <w:top w:val="none" w:sz="0" w:space="0" w:color="auto"/>
        <w:left w:val="none" w:sz="0" w:space="0" w:color="auto"/>
        <w:bottom w:val="none" w:sz="0" w:space="0" w:color="auto"/>
        <w:right w:val="none" w:sz="0" w:space="0" w:color="auto"/>
      </w:divBdr>
    </w:div>
    <w:div w:id="1121457783">
      <w:bodyDiv w:val="1"/>
      <w:marLeft w:val="0"/>
      <w:marRight w:val="0"/>
      <w:marTop w:val="0"/>
      <w:marBottom w:val="0"/>
      <w:divBdr>
        <w:top w:val="none" w:sz="0" w:space="0" w:color="auto"/>
        <w:left w:val="none" w:sz="0" w:space="0" w:color="auto"/>
        <w:bottom w:val="none" w:sz="0" w:space="0" w:color="auto"/>
        <w:right w:val="none" w:sz="0" w:space="0" w:color="auto"/>
      </w:divBdr>
    </w:div>
    <w:div w:id="1139348181">
      <w:bodyDiv w:val="1"/>
      <w:marLeft w:val="0"/>
      <w:marRight w:val="0"/>
      <w:marTop w:val="0"/>
      <w:marBottom w:val="0"/>
      <w:divBdr>
        <w:top w:val="none" w:sz="0" w:space="0" w:color="auto"/>
        <w:left w:val="none" w:sz="0" w:space="0" w:color="auto"/>
        <w:bottom w:val="none" w:sz="0" w:space="0" w:color="auto"/>
        <w:right w:val="none" w:sz="0" w:space="0" w:color="auto"/>
      </w:divBdr>
    </w:div>
    <w:div w:id="1171801195">
      <w:bodyDiv w:val="1"/>
      <w:marLeft w:val="0"/>
      <w:marRight w:val="0"/>
      <w:marTop w:val="0"/>
      <w:marBottom w:val="0"/>
      <w:divBdr>
        <w:top w:val="none" w:sz="0" w:space="0" w:color="auto"/>
        <w:left w:val="none" w:sz="0" w:space="0" w:color="auto"/>
        <w:bottom w:val="none" w:sz="0" w:space="0" w:color="auto"/>
        <w:right w:val="none" w:sz="0" w:space="0" w:color="auto"/>
      </w:divBdr>
    </w:div>
    <w:div w:id="1193113147">
      <w:bodyDiv w:val="1"/>
      <w:marLeft w:val="0"/>
      <w:marRight w:val="0"/>
      <w:marTop w:val="0"/>
      <w:marBottom w:val="0"/>
      <w:divBdr>
        <w:top w:val="none" w:sz="0" w:space="0" w:color="auto"/>
        <w:left w:val="none" w:sz="0" w:space="0" w:color="auto"/>
        <w:bottom w:val="none" w:sz="0" w:space="0" w:color="auto"/>
        <w:right w:val="none" w:sz="0" w:space="0" w:color="auto"/>
      </w:divBdr>
      <w:divsChild>
        <w:div w:id="1918901926">
          <w:marLeft w:val="446"/>
          <w:marRight w:val="0"/>
          <w:marTop w:val="0"/>
          <w:marBottom w:val="0"/>
          <w:divBdr>
            <w:top w:val="none" w:sz="0" w:space="0" w:color="auto"/>
            <w:left w:val="none" w:sz="0" w:space="0" w:color="auto"/>
            <w:bottom w:val="none" w:sz="0" w:space="0" w:color="auto"/>
            <w:right w:val="none" w:sz="0" w:space="0" w:color="auto"/>
          </w:divBdr>
        </w:div>
      </w:divsChild>
    </w:div>
    <w:div w:id="1205408678">
      <w:bodyDiv w:val="1"/>
      <w:marLeft w:val="0"/>
      <w:marRight w:val="0"/>
      <w:marTop w:val="0"/>
      <w:marBottom w:val="0"/>
      <w:divBdr>
        <w:top w:val="none" w:sz="0" w:space="0" w:color="auto"/>
        <w:left w:val="none" w:sz="0" w:space="0" w:color="auto"/>
        <w:bottom w:val="none" w:sz="0" w:space="0" w:color="auto"/>
        <w:right w:val="none" w:sz="0" w:space="0" w:color="auto"/>
      </w:divBdr>
    </w:div>
    <w:div w:id="1210413681">
      <w:bodyDiv w:val="1"/>
      <w:marLeft w:val="0"/>
      <w:marRight w:val="0"/>
      <w:marTop w:val="0"/>
      <w:marBottom w:val="0"/>
      <w:divBdr>
        <w:top w:val="none" w:sz="0" w:space="0" w:color="auto"/>
        <w:left w:val="none" w:sz="0" w:space="0" w:color="auto"/>
        <w:bottom w:val="none" w:sz="0" w:space="0" w:color="auto"/>
        <w:right w:val="none" w:sz="0" w:space="0" w:color="auto"/>
      </w:divBdr>
    </w:div>
    <w:div w:id="1219980018">
      <w:bodyDiv w:val="1"/>
      <w:marLeft w:val="0"/>
      <w:marRight w:val="0"/>
      <w:marTop w:val="0"/>
      <w:marBottom w:val="0"/>
      <w:divBdr>
        <w:top w:val="none" w:sz="0" w:space="0" w:color="auto"/>
        <w:left w:val="none" w:sz="0" w:space="0" w:color="auto"/>
        <w:bottom w:val="none" w:sz="0" w:space="0" w:color="auto"/>
        <w:right w:val="none" w:sz="0" w:space="0" w:color="auto"/>
      </w:divBdr>
    </w:div>
    <w:div w:id="1220823881">
      <w:bodyDiv w:val="1"/>
      <w:marLeft w:val="0"/>
      <w:marRight w:val="0"/>
      <w:marTop w:val="0"/>
      <w:marBottom w:val="0"/>
      <w:divBdr>
        <w:top w:val="none" w:sz="0" w:space="0" w:color="auto"/>
        <w:left w:val="none" w:sz="0" w:space="0" w:color="auto"/>
        <w:bottom w:val="none" w:sz="0" w:space="0" w:color="auto"/>
        <w:right w:val="none" w:sz="0" w:space="0" w:color="auto"/>
      </w:divBdr>
    </w:div>
    <w:div w:id="1223759871">
      <w:bodyDiv w:val="1"/>
      <w:marLeft w:val="0"/>
      <w:marRight w:val="0"/>
      <w:marTop w:val="0"/>
      <w:marBottom w:val="0"/>
      <w:divBdr>
        <w:top w:val="none" w:sz="0" w:space="0" w:color="auto"/>
        <w:left w:val="none" w:sz="0" w:space="0" w:color="auto"/>
        <w:bottom w:val="none" w:sz="0" w:space="0" w:color="auto"/>
        <w:right w:val="none" w:sz="0" w:space="0" w:color="auto"/>
      </w:divBdr>
      <w:divsChild>
        <w:div w:id="1423408906">
          <w:marLeft w:val="446"/>
          <w:marRight w:val="0"/>
          <w:marTop w:val="0"/>
          <w:marBottom w:val="0"/>
          <w:divBdr>
            <w:top w:val="none" w:sz="0" w:space="0" w:color="auto"/>
            <w:left w:val="none" w:sz="0" w:space="0" w:color="auto"/>
            <w:bottom w:val="none" w:sz="0" w:space="0" w:color="auto"/>
            <w:right w:val="none" w:sz="0" w:space="0" w:color="auto"/>
          </w:divBdr>
        </w:div>
      </w:divsChild>
    </w:div>
    <w:div w:id="1234776929">
      <w:bodyDiv w:val="1"/>
      <w:marLeft w:val="0"/>
      <w:marRight w:val="0"/>
      <w:marTop w:val="0"/>
      <w:marBottom w:val="0"/>
      <w:divBdr>
        <w:top w:val="none" w:sz="0" w:space="0" w:color="auto"/>
        <w:left w:val="none" w:sz="0" w:space="0" w:color="auto"/>
        <w:bottom w:val="none" w:sz="0" w:space="0" w:color="auto"/>
        <w:right w:val="none" w:sz="0" w:space="0" w:color="auto"/>
      </w:divBdr>
      <w:divsChild>
        <w:div w:id="10477">
          <w:marLeft w:val="1714"/>
          <w:marRight w:val="0"/>
          <w:marTop w:val="0"/>
          <w:marBottom w:val="0"/>
          <w:divBdr>
            <w:top w:val="none" w:sz="0" w:space="0" w:color="auto"/>
            <w:left w:val="none" w:sz="0" w:space="0" w:color="auto"/>
            <w:bottom w:val="none" w:sz="0" w:space="0" w:color="auto"/>
            <w:right w:val="none" w:sz="0" w:space="0" w:color="auto"/>
          </w:divBdr>
        </w:div>
        <w:div w:id="154731304">
          <w:marLeft w:val="1714"/>
          <w:marRight w:val="0"/>
          <w:marTop w:val="0"/>
          <w:marBottom w:val="0"/>
          <w:divBdr>
            <w:top w:val="none" w:sz="0" w:space="0" w:color="auto"/>
            <w:left w:val="none" w:sz="0" w:space="0" w:color="auto"/>
            <w:bottom w:val="none" w:sz="0" w:space="0" w:color="auto"/>
            <w:right w:val="none" w:sz="0" w:space="0" w:color="auto"/>
          </w:divBdr>
        </w:div>
        <w:div w:id="322513032">
          <w:marLeft w:val="994"/>
          <w:marRight w:val="0"/>
          <w:marTop w:val="0"/>
          <w:marBottom w:val="0"/>
          <w:divBdr>
            <w:top w:val="none" w:sz="0" w:space="0" w:color="auto"/>
            <w:left w:val="none" w:sz="0" w:space="0" w:color="auto"/>
            <w:bottom w:val="none" w:sz="0" w:space="0" w:color="auto"/>
            <w:right w:val="none" w:sz="0" w:space="0" w:color="auto"/>
          </w:divBdr>
        </w:div>
        <w:div w:id="427309309">
          <w:marLeft w:val="994"/>
          <w:marRight w:val="0"/>
          <w:marTop w:val="0"/>
          <w:marBottom w:val="0"/>
          <w:divBdr>
            <w:top w:val="none" w:sz="0" w:space="0" w:color="auto"/>
            <w:left w:val="none" w:sz="0" w:space="0" w:color="auto"/>
            <w:bottom w:val="none" w:sz="0" w:space="0" w:color="auto"/>
            <w:right w:val="none" w:sz="0" w:space="0" w:color="auto"/>
          </w:divBdr>
        </w:div>
        <w:div w:id="523323133">
          <w:marLeft w:val="274"/>
          <w:marRight w:val="0"/>
          <w:marTop w:val="0"/>
          <w:marBottom w:val="0"/>
          <w:divBdr>
            <w:top w:val="none" w:sz="0" w:space="0" w:color="auto"/>
            <w:left w:val="none" w:sz="0" w:space="0" w:color="auto"/>
            <w:bottom w:val="none" w:sz="0" w:space="0" w:color="auto"/>
            <w:right w:val="none" w:sz="0" w:space="0" w:color="auto"/>
          </w:divBdr>
        </w:div>
        <w:div w:id="559822918">
          <w:marLeft w:val="1714"/>
          <w:marRight w:val="0"/>
          <w:marTop w:val="0"/>
          <w:marBottom w:val="0"/>
          <w:divBdr>
            <w:top w:val="none" w:sz="0" w:space="0" w:color="auto"/>
            <w:left w:val="none" w:sz="0" w:space="0" w:color="auto"/>
            <w:bottom w:val="none" w:sz="0" w:space="0" w:color="auto"/>
            <w:right w:val="none" w:sz="0" w:space="0" w:color="auto"/>
          </w:divBdr>
        </w:div>
        <w:div w:id="734426327">
          <w:marLeft w:val="994"/>
          <w:marRight w:val="0"/>
          <w:marTop w:val="0"/>
          <w:marBottom w:val="0"/>
          <w:divBdr>
            <w:top w:val="none" w:sz="0" w:space="0" w:color="auto"/>
            <w:left w:val="none" w:sz="0" w:space="0" w:color="auto"/>
            <w:bottom w:val="none" w:sz="0" w:space="0" w:color="auto"/>
            <w:right w:val="none" w:sz="0" w:space="0" w:color="auto"/>
          </w:divBdr>
        </w:div>
        <w:div w:id="839080139">
          <w:marLeft w:val="274"/>
          <w:marRight w:val="0"/>
          <w:marTop w:val="0"/>
          <w:marBottom w:val="0"/>
          <w:divBdr>
            <w:top w:val="none" w:sz="0" w:space="0" w:color="auto"/>
            <w:left w:val="none" w:sz="0" w:space="0" w:color="auto"/>
            <w:bottom w:val="none" w:sz="0" w:space="0" w:color="auto"/>
            <w:right w:val="none" w:sz="0" w:space="0" w:color="auto"/>
          </w:divBdr>
        </w:div>
        <w:div w:id="1846241077">
          <w:marLeft w:val="1714"/>
          <w:marRight w:val="0"/>
          <w:marTop w:val="0"/>
          <w:marBottom w:val="0"/>
          <w:divBdr>
            <w:top w:val="none" w:sz="0" w:space="0" w:color="auto"/>
            <w:left w:val="none" w:sz="0" w:space="0" w:color="auto"/>
            <w:bottom w:val="none" w:sz="0" w:space="0" w:color="auto"/>
            <w:right w:val="none" w:sz="0" w:space="0" w:color="auto"/>
          </w:divBdr>
        </w:div>
        <w:div w:id="1921064860">
          <w:marLeft w:val="274"/>
          <w:marRight w:val="0"/>
          <w:marTop w:val="0"/>
          <w:marBottom w:val="0"/>
          <w:divBdr>
            <w:top w:val="none" w:sz="0" w:space="0" w:color="auto"/>
            <w:left w:val="none" w:sz="0" w:space="0" w:color="auto"/>
            <w:bottom w:val="none" w:sz="0" w:space="0" w:color="auto"/>
            <w:right w:val="none" w:sz="0" w:space="0" w:color="auto"/>
          </w:divBdr>
        </w:div>
      </w:divsChild>
    </w:div>
    <w:div w:id="1281254705">
      <w:bodyDiv w:val="1"/>
      <w:marLeft w:val="0"/>
      <w:marRight w:val="0"/>
      <w:marTop w:val="0"/>
      <w:marBottom w:val="0"/>
      <w:divBdr>
        <w:top w:val="none" w:sz="0" w:space="0" w:color="auto"/>
        <w:left w:val="none" w:sz="0" w:space="0" w:color="auto"/>
        <w:bottom w:val="none" w:sz="0" w:space="0" w:color="auto"/>
        <w:right w:val="none" w:sz="0" w:space="0" w:color="auto"/>
      </w:divBdr>
    </w:div>
    <w:div w:id="1308779215">
      <w:bodyDiv w:val="1"/>
      <w:marLeft w:val="0"/>
      <w:marRight w:val="0"/>
      <w:marTop w:val="0"/>
      <w:marBottom w:val="0"/>
      <w:divBdr>
        <w:top w:val="none" w:sz="0" w:space="0" w:color="auto"/>
        <w:left w:val="none" w:sz="0" w:space="0" w:color="auto"/>
        <w:bottom w:val="none" w:sz="0" w:space="0" w:color="auto"/>
        <w:right w:val="none" w:sz="0" w:space="0" w:color="auto"/>
      </w:divBdr>
      <w:divsChild>
        <w:div w:id="687948613">
          <w:marLeft w:val="0"/>
          <w:marRight w:val="0"/>
          <w:marTop w:val="134"/>
          <w:marBottom w:val="0"/>
          <w:divBdr>
            <w:top w:val="none" w:sz="0" w:space="0" w:color="auto"/>
            <w:left w:val="none" w:sz="0" w:space="0" w:color="auto"/>
            <w:bottom w:val="none" w:sz="0" w:space="0" w:color="auto"/>
            <w:right w:val="none" w:sz="0" w:space="0" w:color="auto"/>
          </w:divBdr>
        </w:div>
      </w:divsChild>
    </w:div>
    <w:div w:id="1321545640">
      <w:bodyDiv w:val="1"/>
      <w:marLeft w:val="0"/>
      <w:marRight w:val="0"/>
      <w:marTop w:val="0"/>
      <w:marBottom w:val="0"/>
      <w:divBdr>
        <w:top w:val="none" w:sz="0" w:space="0" w:color="auto"/>
        <w:left w:val="none" w:sz="0" w:space="0" w:color="auto"/>
        <w:bottom w:val="none" w:sz="0" w:space="0" w:color="auto"/>
        <w:right w:val="none" w:sz="0" w:space="0" w:color="auto"/>
      </w:divBdr>
    </w:div>
    <w:div w:id="1324771298">
      <w:bodyDiv w:val="1"/>
      <w:marLeft w:val="0"/>
      <w:marRight w:val="0"/>
      <w:marTop w:val="0"/>
      <w:marBottom w:val="0"/>
      <w:divBdr>
        <w:top w:val="none" w:sz="0" w:space="0" w:color="auto"/>
        <w:left w:val="none" w:sz="0" w:space="0" w:color="auto"/>
        <w:bottom w:val="none" w:sz="0" w:space="0" w:color="auto"/>
        <w:right w:val="none" w:sz="0" w:space="0" w:color="auto"/>
      </w:divBdr>
    </w:div>
    <w:div w:id="1325468901">
      <w:bodyDiv w:val="1"/>
      <w:marLeft w:val="0"/>
      <w:marRight w:val="0"/>
      <w:marTop w:val="0"/>
      <w:marBottom w:val="0"/>
      <w:divBdr>
        <w:top w:val="none" w:sz="0" w:space="0" w:color="auto"/>
        <w:left w:val="none" w:sz="0" w:space="0" w:color="auto"/>
        <w:bottom w:val="none" w:sz="0" w:space="0" w:color="auto"/>
        <w:right w:val="none" w:sz="0" w:space="0" w:color="auto"/>
      </w:divBdr>
    </w:div>
    <w:div w:id="1350642397">
      <w:bodyDiv w:val="1"/>
      <w:marLeft w:val="0"/>
      <w:marRight w:val="0"/>
      <w:marTop w:val="0"/>
      <w:marBottom w:val="0"/>
      <w:divBdr>
        <w:top w:val="none" w:sz="0" w:space="0" w:color="auto"/>
        <w:left w:val="none" w:sz="0" w:space="0" w:color="auto"/>
        <w:bottom w:val="none" w:sz="0" w:space="0" w:color="auto"/>
        <w:right w:val="none" w:sz="0" w:space="0" w:color="auto"/>
      </w:divBdr>
    </w:div>
    <w:div w:id="1355032628">
      <w:bodyDiv w:val="1"/>
      <w:marLeft w:val="0"/>
      <w:marRight w:val="0"/>
      <w:marTop w:val="0"/>
      <w:marBottom w:val="0"/>
      <w:divBdr>
        <w:top w:val="none" w:sz="0" w:space="0" w:color="auto"/>
        <w:left w:val="none" w:sz="0" w:space="0" w:color="auto"/>
        <w:bottom w:val="none" w:sz="0" w:space="0" w:color="auto"/>
        <w:right w:val="none" w:sz="0" w:space="0" w:color="auto"/>
      </w:divBdr>
    </w:div>
    <w:div w:id="1402406123">
      <w:bodyDiv w:val="1"/>
      <w:marLeft w:val="0"/>
      <w:marRight w:val="0"/>
      <w:marTop w:val="0"/>
      <w:marBottom w:val="0"/>
      <w:divBdr>
        <w:top w:val="none" w:sz="0" w:space="0" w:color="auto"/>
        <w:left w:val="none" w:sz="0" w:space="0" w:color="auto"/>
        <w:bottom w:val="none" w:sz="0" w:space="0" w:color="auto"/>
        <w:right w:val="none" w:sz="0" w:space="0" w:color="auto"/>
      </w:divBdr>
    </w:div>
    <w:div w:id="1407679760">
      <w:bodyDiv w:val="1"/>
      <w:marLeft w:val="0"/>
      <w:marRight w:val="0"/>
      <w:marTop w:val="0"/>
      <w:marBottom w:val="0"/>
      <w:divBdr>
        <w:top w:val="none" w:sz="0" w:space="0" w:color="auto"/>
        <w:left w:val="none" w:sz="0" w:space="0" w:color="auto"/>
        <w:bottom w:val="none" w:sz="0" w:space="0" w:color="auto"/>
        <w:right w:val="none" w:sz="0" w:space="0" w:color="auto"/>
      </w:divBdr>
    </w:div>
    <w:div w:id="1412584619">
      <w:bodyDiv w:val="1"/>
      <w:marLeft w:val="0"/>
      <w:marRight w:val="0"/>
      <w:marTop w:val="0"/>
      <w:marBottom w:val="0"/>
      <w:divBdr>
        <w:top w:val="none" w:sz="0" w:space="0" w:color="auto"/>
        <w:left w:val="none" w:sz="0" w:space="0" w:color="auto"/>
        <w:bottom w:val="none" w:sz="0" w:space="0" w:color="auto"/>
        <w:right w:val="none" w:sz="0" w:space="0" w:color="auto"/>
      </w:divBdr>
      <w:divsChild>
        <w:div w:id="263151928">
          <w:marLeft w:val="274"/>
          <w:marRight w:val="0"/>
          <w:marTop w:val="0"/>
          <w:marBottom w:val="0"/>
          <w:divBdr>
            <w:top w:val="none" w:sz="0" w:space="0" w:color="auto"/>
            <w:left w:val="none" w:sz="0" w:space="0" w:color="auto"/>
            <w:bottom w:val="none" w:sz="0" w:space="0" w:color="auto"/>
            <w:right w:val="none" w:sz="0" w:space="0" w:color="auto"/>
          </w:divBdr>
        </w:div>
      </w:divsChild>
    </w:div>
    <w:div w:id="1416633571">
      <w:bodyDiv w:val="1"/>
      <w:marLeft w:val="0"/>
      <w:marRight w:val="0"/>
      <w:marTop w:val="0"/>
      <w:marBottom w:val="0"/>
      <w:divBdr>
        <w:top w:val="none" w:sz="0" w:space="0" w:color="auto"/>
        <w:left w:val="none" w:sz="0" w:space="0" w:color="auto"/>
        <w:bottom w:val="none" w:sz="0" w:space="0" w:color="auto"/>
        <w:right w:val="none" w:sz="0" w:space="0" w:color="auto"/>
      </w:divBdr>
    </w:div>
    <w:div w:id="1430085006">
      <w:bodyDiv w:val="1"/>
      <w:marLeft w:val="0"/>
      <w:marRight w:val="0"/>
      <w:marTop w:val="0"/>
      <w:marBottom w:val="0"/>
      <w:divBdr>
        <w:top w:val="none" w:sz="0" w:space="0" w:color="auto"/>
        <w:left w:val="none" w:sz="0" w:space="0" w:color="auto"/>
        <w:bottom w:val="none" w:sz="0" w:space="0" w:color="auto"/>
        <w:right w:val="none" w:sz="0" w:space="0" w:color="auto"/>
      </w:divBdr>
    </w:div>
    <w:div w:id="1452359082">
      <w:bodyDiv w:val="1"/>
      <w:marLeft w:val="0"/>
      <w:marRight w:val="0"/>
      <w:marTop w:val="0"/>
      <w:marBottom w:val="0"/>
      <w:divBdr>
        <w:top w:val="none" w:sz="0" w:space="0" w:color="auto"/>
        <w:left w:val="none" w:sz="0" w:space="0" w:color="auto"/>
        <w:bottom w:val="none" w:sz="0" w:space="0" w:color="auto"/>
        <w:right w:val="none" w:sz="0" w:space="0" w:color="auto"/>
      </w:divBdr>
    </w:div>
    <w:div w:id="1479414403">
      <w:bodyDiv w:val="1"/>
      <w:marLeft w:val="0"/>
      <w:marRight w:val="0"/>
      <w:marTop w:val="0"/>
      <w:marBottom w:val="0"/>
      <w:divBdr>
        <w:top w:val="none" w:sz="0" w:space="0" w:color="auto"/>
        <w:left w:val="none" w:sz="0" w:space="0" w:color="auto"/>
        <w:bottom w:val="none" w:sz="0" w:space="0" w:color="auto"/>
        <w:right w:val="none" w:sz="0" w:space="0" w:color="auto"/>
      </w:divBdr>
    </w:div>
    <w:div w:id="1482041654">
      <w:bodyDiv w:val="1"/>
      <w:marLeft w:val="0"/>
      <w:marRight w:val="0"/>
      <w:marTop w:val="0"/>
      <w:marBottom w:val="0"/>
      <w:divBdr>
        <w:top w:val="none" w:sz="0" w:space="0" w:color="auto"/>
        <w:left w:val="none" w:sz="0" w:space="0" w:color="auto"/>
        <w:bottom w:val="none" w:sz="0" w:space="0" w:color="auto"/>
        <w:right w:val="none" w:sz="0" w:space="0" w:color="auto"/>
      </w:divBdr>
    </w:div>
    <w:div w:id="1482191584">
      <w:bodyDiv w:val="1"/>
      <w:marLeft w:val="0"/>
      <w:marRight w:val="0"/>
      <w:marTop w:val="0"/>
      <w:marBottom w:val="0"/>
      <w:divBdr>
        <w:top w:val="none" w:sz="0" w:space="0" w:color="auto"/>
        <w:left w:val="none" w:sz="0" w:space="0" w:color="auto"/>
        <w:bottom w:val="none" w:sz="0" w:space="0" w:color="auto"/>
        <w:right w:val="none" w:sz="0" w:space="0" w:color="auto"/>
      </w:divBdr>
    </w:div>
    <w:div w:id="1500535093">
      <w:bodyDiv w:val="1"/>
      <w:marLeft w:val="0"/>
      <w:marRight w:val="0"/>
      <w:marTop w:val="0"/>
      <w:marBottom w:val="0"/>
      <w:divBdr>
        <w:top w:val="none" w:sz="0" w:space="0" w:color="auto"/>
        <w:left w:val="none" w:sz="0" w:space="0" w:color="auto"/>
        <w:bottom w:val="none" w:sz="0" w:space="0" w:color="auto"/>
        <w:right w:val="none" w:sz="0" w:space="0" w:color="auto"/>
      </w:divBdr>
    </w:div>
    <w:div w:id="1502894250">
      <w:bodyDiv w:val="1"/>
      <w:marLeft w:val="0"/>
      <w:marRight w:val="0"/>
      <w:marTop w:val="0"/>
      <w:marBottom w:val="0"/>
      <w:divBdr>
        <w:top w:val="none" w:sz="0" w:space="0" w:color="auto"/>
        <w:left w:val="none" w:sz="0" w:space="0" w:color="auto"/>
        <w:bottom w:val="none" w:sz="0" w:space="0" w:color="auto"/>
        <w:right w:val="none" w:sz="0" w:space="0" w:color="auto"/>
      </w:divBdr>
    </w:div>
    <w:div w:id="1518156731">
      <w:bodyDiv w:val="1"/>
      <w:marLeft w:val="0"/>
      <w:marRight w:val="0"/>
      <w:marTop w:val="0"/>
      <w:marBottom w:val="0"/>
      <w:divBdr>
        <w:top w:val="none" w:sz="0" w:space="0" w:color="auto"/>
        <w:left w:val="none" w:sz="0" w:space="0" w:color="auto"/>
        <w:bottom w:val="none" w:sz="0" w:space="0" w:color="auto"/>
        <w:right w:val="none" w:sz="0" w:space="0" w:color="auto"/>
      </w:divBdr>
      <w:divsChild>
        <w:div w:id="739520827">
          <w:marLeft w:val="446"/>
          <w:marRight w:val="0"/>
          <w:marTop w:val="0"/>
          <w:marBottom w:val="0"/>
          <w:divBdr>
            <w:top w:val="none" w:sz="0" w:space="0" w:color="auto"/>
            <w:left w:val="none" w:sz="0" w:space="0" w:color="auto"/>
            <w:bottom w:val="none" w:sz="0" w:space="0" w:color="auto"/>
            <w:right w:val="none" w:sz="0" w:space="0" w:color="auto"/>
          </w:divBdr>
        </w:div>
        <w:div w:id="1227834769">
          <w:marLeft w:val="446"/>
          <w:marRight w:val="0"/>
          <w:marTop w:val="0"/>
          <w:marBottom w:val="0"/>
          <w:divBdr>
            <w:top w:val="none" w:sz="0" w:space="0" w:color="auto"/>
            <w:left w:val="none" w:sz="0" w:space="0" w:color="auto"/>
            <w:bottom w:val="none" w:sz="0" w:space="0" w:color="auto"/>
            <w:right w:val="none" w:sz="0" w:space="0" w:color="auto"/>
          </w:divBdr>
        </w:div>
        <w:div w:id="1258248871">
          <w:marLeft w:val="446"/>
          <w:marRight w:val="0"/>
          <w:marTop w:val="0"/>
          <w:marBottom w:val="0"/>
          <w:divBdr>
            <w:top w:val="none" w:sz="0" w:space="0" w:color="auto"/>
            <w:left w:val="none" w:sz="0" w:space="0" w:color="auto"/>
            <w:bottom w:val="none" w:sz="0" w:space="0" w:color="auto"/>
            <w:right w:val="none" w:sz="0" w:space="0" w:color="auto"/>
          </w:divBdr>
        </w:div>
        <w:div w:id="54134870">
          <w:marLeft w:val="446"/>
          <w:marRight w:val="0"/>
          <w:marTop w:val="0"/>
          <w:marBottom w:val="0"/>
          <w:divBdr>
            <w:top w:val="none" w:sz="0" w:space="0" w:color="auto"/>
            <w:left w:val="none" w:sz="0" w:space="0" w:color="auto"/>
            <w:bottom w:val="none" w:sz="0" w:space="0" w:color="auto"/>
            <w:right w:val="none" w:sz="0" w:space="0" w:color="auto"/>
          </w:divBdr>
        </w:div>
      </w:divsChild>
    </w:div>
    <w:div w:id="1528955605">
      <w:bodyDiv w:val="1"/>
      <w:marLeft w:val="0"/>
      <w:marRight w:val="0"/>
      <w:marTop w:val="0"/>
      <w:marBottom w:val="0"/>
      <w:divBdr>
        <w:top w:val="none" w:sz="0" w:space="0" w:color="auto"/>
        <w:left w:val="none" w:sz="0" w:space="0" w:color="auto"/>
        <w:bottom w:val="none" w:sz="0" w:space="0" w:color="auto"/>
        <w:right w:val="none" w:sz="0" w:space="0" w:color="auto"/>
      </w:divBdr>
    </w:div>
    <w:div w:id="1532457750">
      <w:bodyDiv w:val="1"/>
      <w:marLeft w:val="0"/>
      <w:marRight w:val="0"/>
      <w:marTop w:val="0"/>
      <w:marBottom w:val="0"/>
      <w:divBdr>
        <w:top w:val="none" w:sz="0" w:space="0" w:color="auto"/>
        <w:left w:val="none" w:sz="0" w:space="0" w:color="auto"/>
        <w:bottom w:val="none" w:sz="0" w:space="0" w:color="auto"/>
        <w:right w:val="none" w:sz="0" w:space="0" w:color="auto"/>
      </w:divBdr>
    </w:div>
    <w:div w:id="1541627341">
      <w:bodyDiv w:val="1"/>
      <w:marLeft w:val="0"/>
      <w:marRight w:val="0"/>
      <w:marTop w:val="0"/>
      <w:marBottom w:val="0"/>
      <w:divBdr>
        <w:top w:val="none" w:sz="0" w:space="0" w:color="auto"/>
        <w:left w:val="none" w:sz="0" w:space="0" w:color="auto"/>
        <w:bottom w:val="none" w:sz="0" w:space="0" w:color="auto"/>
        <w:right w:val="none" w:sz="0" w:space="0" w:color="auto"/>
      </w:divBdr>
    </w:div>
    <w:div w:id="1553038405">
      <w:bodyDiv w:val="1"/>
      <w:marLeft w:val="0"/>
      <w:marRight w:val="0"/>
      <w:marTop w:val="0"/>
      <w:marBottom w:val="0"/>
      <w:divBdr>
        <w:top w:val="none" w:sz="0" w:space="0" w:color="auto"/>
        <w:left w:val="none" w:sz="0" w:space="0" w:color="auto"/>
        <w:bottom w:val="none" w:sz="0" w:space="0" w:color="auto"/>
        <w:right w:val="none" w:sz="0" w:space="0" w:color="auto"/>
      </w:divBdr>
    </w:div>
    <w:div w:id="1554273297">
      <w:bodyDiv w:val="1"/>
      <w:marLeft w:val="0"/>
      <w:marRight w:val="0"/>
      <w:marTop w:val="0"/>
      <w:marBottom w:val="0"/>
      <w:divBdr>
        <w:top w:val="none" w:sz="0" w:space="0" w:color="auto"/>
        <w:left w:val="none" w:sz="0" w:space="0" w:color="auto"/>
        <w:bottom w:val="none" w:sz="0" w:space="0" w:color="auto"/>
        <w:right w:val="none" w:sz="0" w:space="0" w:color="auto"/>
      </w:divBdr>
    </w:div>
    <w:div w:id="1561985141">
      <w:bodyDiv w:val="1"/>
      <w:marLeft w:val="0"/>
      <w:marRight w:val="0"/>
      <w:marTop w:val="0"/>
      <w:marBottom w:val="0"/>
      <w:divBdr>
        <w:top w:val="none" w:sz="0" w:space="0" w:color="auto"/>
        <w:left w:val="none" w:sz="0" w:space="0" w:color="auto"/>
        <w:bottom w:val="none" w:sz="0" w:space="0" w:color="auto"/>
        <w:right w:val="none" w:sz="0" w:space="0" w:color="auto"/>
      </w:divBdr>
    </w:div>
    <w:div w:id="1574198246">
      <w:bodyDiv w:val="1"/>
      <w:marLeft w:val="0"/>
      <w:marRight w:val="0"/>
      <w:marTop w:val="0"/>
      <w:marBottom w:val="0"/>
      <w:divBdr>
        <w:top w:val="none" w:sz="0" w:space="0" w:color="auto"/>
        <w:left w:val="none" w:sz="0" w:space="0" w:color="auto"/>
        <w:bottom w:val="none" w:sz="0" w:space="0" w:color="auto"/>
        <w:right w:val="none" w:sz="0" w:space="0" w:color="auto"/>
      </w:divBdr>
    </w:div>
    <w:div w:id="1609464202">
      <w:bodyDiv w:val="1"/>
      <w:marLeft w:val="0"/>
      <w:marRight w:val="0"/>
      <w:marTop w:val="0"/>
      <w:marBottom w:val="0"/>
      <w:divBdr>
        <w:top w:val="none" w:sz="0" w:space="0" w:color="auto"/>
        <w:left w:val="none" w:sz="0" w:space="0" w:color="auto"/>
        <w:bottom w:val="none" w:sz="0" w:space="0" w:color="auto"/>
        <w:right w:val="none" w:sz="0" w:space="0" w:color="auto"/>
      </w:divBdr>
    </w:div>
    <w:div w:id="1630471716">
      <w:bodyDiv w:val="1"/>
      <w:marLeft w:val="0"/>
      <w:marRight w:val="0"/>
      <w:marTop w:val="0"/>
      <w:marBottom w:val="0"/>
      <w:divBdr>
        <w:top w:val="none" w:sz="0" w:space="0" w:color="auto"/>
        <w:left w:val="none" w:sz="0" w:space="0" w:color="auto"/>
        <w:bottom w:val="none" w:sz="0" w:space="0" w:color="auto"/>
        <w:right w:val="none" w:sz="0" w:space="0" w:color="auto"/>
      </w:divBdr>
    </w:div>
    <w:div w:id="1637491636">
      <w:bodyDiv w:val="1"/>
      <w:marLeft w:val="0"/>
      <w:marRight w:val="0"/>
      <w:marTop w:val="0"/>
      <w:marBottom w:val="0"/>
      <w:divBdr>
        <w:top w:val="none" w:sz="0" w:space="0" w:color="auto"/>
        <w:left w:val="none" w:sz="0" w:space="0" w:color="auto"/>
        <w:bottom w:val="none" w:sz="0" w:space="0" w:color="auto"/>
        <w:right w:val="none" w:sz="0" w:space="0" w:color="auto"/>
      </w:divBdr>
      <w:divsChild>
        <w:div w:id="463547064">
          <w:marLeft w:val="274"/>
          <w:marRight w:val="0"/>
          <w:marTop w:val="0"/>
          <w:marBottom w:val="0"/>
          <w:divBdr>
            <w:top w:val="none" w:sz="0" w:space="0" w:color="auto"/>
            <w:left w:val="none" w:sz="0" w:space="0" w:color="auto"/>
            <w:bottom w:val="none" w:sz="0" w:space="0" w:color="auto"/>
            <w:right w:val="none" w:sz="0" w:space="0" w:color="auto"/>
          </w:divBdr>
        </w:div>
        <w:div w:id="1075936632">
          <w:marLeft w:val="274"/>
          <w:marRight w:val="0"/>
          <w:marTop w:val="0"/>
          <w:marBottom w:val="0"/>
          <w:divBdr>
            <w:top w:val="none" w:sz="0" w:space="0" w:color="auto"/>
            <w:left w:val="none" w:sz="0" w:space="0" w:color="auto"/>
            <w:bottom w:val="none" w:sz="0" w:space="0" w:color="auto"/>
            <w:right w:val="none" w:sz="0" w:space="0" w:color="auto"/>
          </w:divBdr>
        </w:div>
        <w:div w:id="1145779373">
          <w:marLeft w:val="274"/>
          <w:marRight w:val="0"/>
          <w:marTop w:val="0"/>
          <w:marBottom w:val="0"/>
          <w:divBdr>
            <w:top w:val="none" w:sz="0" w:space="0" w:color="auto"/>
            <w:left w:val="none" w:sz="0" w:space="0" w:color="auto"/>
            <w:bottom w:val="none" w:sz="0" w:space="0" w:color="auto"/>
            <w:right w:val="none" w:sz="0" w:space="0" w:color="auto"/>
          </w:divBdr>
        </w:div>
        <w:div w:id="1566182657">
          <w:marLeft w:val="274"/>
          <w:marRight w:val="0"/>
          <w:marTop w:val="0"/>
          <w:marBottom w:val="0"/>
          <w:divBdr>
            <w:top w:val="none" w:sz="0" w:space="0" w:color="auto"/>
            <w:left w:val="none" w:sz="0" w:space="0" w:color="auto"/>
            <w:bottom w:val="none" w:sz="0" w:space="0" w:color="auto"/>
            <w:right w:val="none" w:sz="0" w:space="0" w:color="auto"/>
          </w:divBdr>
        </w:div>
        <w:div w:id="1642272207">
          <w:marLeft w:val="274"/>
          <w:marRight w:val="0"/>
          <w:marTop w:val="0"/>
          <w:marBottom w:val="0"/>
          <w:divBdr>
            <w:top w:val="none" w:sz="0" w:space="0" w:color="auto"/>
            <w:left w:val="none" w:sz="0" w:space="0" w:color="auto"/>
            <w:bottom w:val="none" w:sz="0" w:space="0" w:color="auto"/>
            <w:right w:val="none" w:sz="0" w:space="0" w:color="auto"/>
          </w:divBdr>
        </w:div>
      </w:divsChild>
    </w:div>
    <w:div w:id="1641761743">
      <w:bodyDiv w:val="1"/>
      <w:marLeft w:val="0"/>
      <w:marRight w:val="0"/>
      <w:marTop w:val="0"/>
      <w:marBottom w:val="0"/>
      <w:divBdr>
        <w:top w:val="none" w:sz="0" w:space="0" w:color="auto"/>
        <w:left w:val="none" w:sz="0" w:space="0" w:color="auto"/>
        <w:bottom w:val="none" w:sz="0" w:space="0" w:color="auto"/>
        <w:right w:val="none" w:sz="0" w:space="0" w:color="auto"/>
      </w:divBdr>
    </w:div>
    <w:div w:id="1644699644">
      <w:bodyDiv w:val="1"/>
      <w:marLeft w:val="0"/>
      <w:marRight w:val="0"/>
      <w:marTop w:val="0"/>
      <w:marBottom w:val="0"/>
      <w:divBdr>
        <w:top w:val="none" w:sz="0" w:space="0" w:color="auto"/>
        <w:left w:val="none" w:sz="0" w:space="0" w:color="auto"/>
        <w:bottom w:val="none" w:sz="0" w:space="0" w:color="auto"/>
        <w:right w:val="none" w:sz="0" w:space="0" w:color="auto"/>
      </w:divBdr>
    </w:div>
    <w:div w:id="1647776438">
      <w:bodyDiv w:val="1"/>
      <w:marLeft w:val="0"/>
      <w:marRight w:val="0"/>
      <w:marTop w:val="0"/>
      <w:marBottom w:val="0"/>
      <w:divBdr>
        <w:top w:val="none" w:sz="0" w:space="0" w:color="auto"/>
        <w:left w:val="none" w:sz="0" w:space="0" w:color="auto"/>
        <w:bottom w:val="none" w:sz="0" w:space="0" w:color="auto"/>
        <w:right w:val="none" w:sz="0" w:space="0" w:color="auto"/>
      </w:divBdr>
    </w:div>
    <w:div w:id="1656909080">
      <w:bodyDiv w:val="1"/>
      <w:marLeft w:val="0"/>
      <w:marRight w:val="0"/>
      <w:marTop w:val="0"/>
      <w:marBottom w:val="0"/>
      <w:divBdr>
        <w:top w:val="none" w:sz="0" w:space="0" w:color="auto"/>
        <w:left w:val="none" w:sz="0" w:space="0" w:color="auto"/>
        <w:bottom w:val="none" w:sz="0" w:space="0" w:color="auto"/>
        <w:right w:val="none" w:sz="0" w:space="0" w:color="auto"/>
      </w:divBdr>
    </w:div>
    <w:div w:id="1659571087">
      <w:bodyDiv w:val="1"/>
      <w:marLeft w:val="0"/>
      <w:marRight w:val="0"/>
      <w:marTop w:val="0"/>
      <w:marBottom w:val="0"/>
      <w:divBdr>
        <w:top w:val="none" w:sz="0" w:space="0" w:color="auto"/>
        <w:left w:val="none" w:sz="0" w:space="0" w:color="auto"/>
        <w:bottom w:val="none" w:sz="0" w:space="0" w:color="auto"/>
        <w:right w:val="none" w:sz="0" w:space="0" w:color="auto"/>
      </w:divBdr>
      <w:divsChild>
        <w:div w:id="443118296">
          <w:marLeft w:val="1267"/>
          <w:marRight w:val="0"/>
          <w:marTop w:val="0"/>
          <w:marBottom w:val="0"/>
          <w:divBdr>
            <w:top w:val="none" w:sz="0" w:space="0" w:color="auto"/>
            <w:left w:val="none" w:sz="0" w:space="0" w:color="auto"/>
            <w:bottom w:val="none" w:sz="0" w:space="0" w:color="auto"/>
            <w:right w:val="none" w:sz="0" w:space="0" w:color="auto"/>
          </w:divBdr>
        </w:div>
        <w:div w:id="1495729352">
          <w:marLeft w:val="1267"/>
          <w:marRight w:val="0"/>
          <w:marTop w:val="0"/>
          <w:marBottom w:val="0"/>
          <w:divBdr>
            <w:top w:val="none" w:sz="0" w:space="0" w:color="auto"/>
            <w:left w:val="none" w:sz="0" w:space="0" w:color="auto"/>
            <w:bottom w:val="none" w:sz="0" w:space="0" w:color="auto"/>
            <w:right w:val="none" w:sz="0" w:space="0" w:color="auto"/>
          </w:divBdr>
        </w:div>
        <w:div w:id="1563827803">
          <w:marLeft w:val="547"/>
          <w:marRight w:val="0"/>
          <w:marTop w:val="0"/>
          <w:marBottom w:val="0"/>
          <w:divBdr>
            <w:top w:val="none" w:sz="0" w:space="0" w:color="auto"/>
            <w:left w:val="none" w:sz="0" w:space="0" w:color="auto"/>
            <w:bottom w:val="none" w:sz="0" w:space="0" w:color="auto"/>
            <w:right w:val="none" w:sz="0" w:space="0" w:color="auto"/>
          </w:divBdr>
        </w:div>
        <w:div w:id="1917662668">
          <w:marLeft w:val="1267"/>
          <w:marRight w:val="0"/>
          <w:marTop w:val="0"/>
          <w:marBottom w:val="0"/>
          <w:divBdr>
            <w:top w:val="none" w:sz="0" w:space="0" w:color="auto"/>
            <w:left w:val="none" w:sz="0" w:space="0" w:color="auto"/>
            <w:bottom w:val="none" w:sz="0" w:space="0" w:color="auto"/>
            <w:right w:val="none" w:sz="0" w:space="0" w:color="auto"/>
          </w:divBdr>
        </w:div>
      </w:divsChild>
    </w:div>
    <w:div w:id="1675643626">
      <w:bodyDiv w:val="1"/>
      <w:marLeft w:val="0"/>
      <w:marRight w:val="0"/>
      <w:marTop w:val="0"/>
      <w:marBottom w:val="0"/>
      <w:divBdr>
        <w:top w:val="none" w:sz="0" w:space="0" w:color="auto"/>
        <w:left w:val="none" w:sz="0" w:space="0" w:color="auto"/>
        <w:bottom w:val="none" w:sz="0" w:space="0" w:color="auto"/>
        <w:right w:val="none" w:sz="0" w:space="0" w:color="auto"/>
      </w:divBdr>
    </w:div>
    <w:div w:id="1688601599">
      <w:bodyDiv w:val="1"/>
      <w:marLeft w:val="0"/>
      <w:marRight w:val="0"/>
      <w:marTop w:val="0"/>
      <w:marBottom w:val="0"/>
      <w:divBdr>
        <w:top w:val="none" w:sz="0" w:space="0" w:color="auto"/>
        <w:left w:val="none" w:sz="0" w:space="0" w:color="auto"/>
        <w:bottom w:val="none" w:sz="0" w:space="0" w:color="auto"/>
        <w:right w:val="none" w:sz="0" w:space="0" w:color="auto"/>
      </w:divBdr>
    </w:div>
    <w:div w:id="1701782069">
      <w:bodyDiv w:val="1"/>
      <w:marLeft w:val="0"/>
      <w:marRight w:val="0"/>
      <w:marTop w:val="0"/>
      <w:marBottom w:val="0"/>
      <w:divBdr>
        <w:top w:val="none" w:sz="0" w:space="0" w:color="auto"/>
        <w:left w:val="none" w:sz="0" w:space="0" w:color="auto"/>
        <w:bottom w:val="none" w:sz="0" w:space="0" w:color="auto"/>
        <w:right w:val="none" w:sz="0" w:space="0" w:color="auto"/>
      </w:divBdr>
    </w:div>
    <w:div w:id="1727022461">
      <w:bodyDiv w:val="1"/>
      <w:marLeft w:val="0"/>
      <w:marRight w:val="0"/>
      <w:marTop w:val="0"/>
      <w:marBottom w:val="0"/>
      <w:divBdr>
        <w:top w:val="none" w:sz="0" w:space="0" w:color="auto"/>
        <w:left w:val="none" w:sz="0" w:space="0" w:color="auto"/>
        <w:bottom w:val="none" w:sz="0" w:space="0" w:color="auto"/>
        <w:right w:val="none" w:sz="0" w:space="0" w:color="auto"/>
      </w:divBdr>
    </w:div>
    <w:div w:id="1740975009">
      <w:bodyDiv w:val="1"/>
      <w:marLeft w:val="0"/>
      <w:marRight w:val="0"/>
      <w:marTop w:val="0"/>
      <w:marBottom w:val="0"/>
      <w:divBdr>
        <w:top w:val="none" w:sz="0" w:space="0" w:color="auto"/>
        <w:left w:val="none" w:sz="0" w:space="0" w:color="auto"/>
        <w:bottom w:val="none" w:sz="0" w:space="0" w:color="auto"/>
        <w:right w:val="none" w:sz="0" w:space="0" w:color="auto"/>
      </w:divBdr>
    </w:div>
    <w:div w:id="1760101745">
      <w:bodyDiv w:val="1"/>
      <w:marLeft w:val="0"/>
      <w:marRight w:val="0"/>
      <w:marTop w:val="0"/>
      <w:marBottom w:val="0"/>
      <w:divBdr>
        <w:top w:val="none" w:sz="0" w:space="0" w:color="auto"/>
        <w:left w:val="none" w:sz="0" w:space="0" w:color="auto"/>
        <w:bottom w:val="none" w:sz="0" w:space="0" w:color="auto"/>
        <w:right w:val="none" w:sz="0" w:space="0" w:color="auto"/>
      </w:divBdr>
    </w:div>
    <w:div w:id="1783567482">
      <w:bodyDiv w:val="1"/>
      <w:marLeft w:val="0"/>
      <w:marRight w:val="0"/>
      <w:marTop w:val="0"/>
      <w:marBottom w:val="0"/>
      <w:divBdr>
        <w:top w:val="none" w:sz="0" w:space="0" w:color="auto"/>
        <w:left w:val="none" w:sz="0" w:space="0" w:color="auto"/>
        <w:bottom w:val="none" w:sz="0" w:space="0" w:color="auto"/>
        <w:right w:val="none" w:sz="0" w:space="0" w:color="auto"/>
      </w:divBdr>
    </w:div>
    <w:div w:id="1814832332">
      <w:bodyDiv w:val="1"/>
      <w:marLeft w:val="0"/>
      <w:marRight w:val="0"/>
      <w:marTop w:val="0"/>
      <w:marBottom w:val="0"/>
      <w:divBdr>
        <w:top w:val="none" w:sz="0" w:space="0" w:color="auto"/>
        <w:left w:val="none" w:sz="0" w:space="0" w:color="auto"/>
        <w:bottom w:val="none" w:sz="0" w:space="0" w:color="auto"/>
        <w:right w:val="none" w:sz="0" w:space="0" w:color="auto"/>
      </w:divBdr>
    </w:div>
    <w:div w:id="1831945686">
      <w:bodyDiv w:val="1"/>
      <w:marLeft w:val="0"/>
      <w:marRight w:val="0"/>
      <w:marTop w:val="0"/>
      <w:marBottom w:val="0"/>
      <w:divBdr>
        <w:top w:val="none" w:sz="0" w:space="0" w:color="auto"/>
        <w:left w:val="none" w:sz="0" w:space="0" w:color="auto"/>
        <w:bottom w:val="none" w:sz="0" w:space="0" w:color="auto"/>
        <w:right w:val="none" w:sz="0" w:space="0" w:color="auto"/>
      </w:divBdr>
    </w:div>
    <w:div w:id="1841770475">
      <w:bodyDiv w:val="1"/>
      <w:marLeft w:val="0"/>
      <w:marRight w:val="0"/>
      <w:marTop w:val="0"/>
      <w:marBottom w:val="0"/>
      <w:divBdr>
        <w:top w:val="none" w:sz="0" w:space="0" w:color="auto"/>
        <w:left w:val="none" w:sz="0" w:space="0" w:color="auto"/>
        <w:bottom w:val="none" w:sz="0" w:space="0" w:color="auto"/>
        <w:right w:val="none" w:sz="0" w:space="0" w:color="auto"/>
      </w:divBdr>
    </w:div>
    <w:div w:id="1854495202">
      <w:bodyDiv w:val="1"/>
      <w:marLeft w:val="0"/>
      <w:marRight w:val="0"/>
      <w:marTop w:val="0"/>
      <w:marBottom w:val="0"/>
      <w:divBdr>
        <w:top w:val="none" w:sz="0" w:space="0" w:color="auto"/>
        <w:left w:val="none" w:sz="0" w:space="0" w:color="auto"/>
        <w:bottom w:val="none" w:sz="0" w:space="0" w:color="auto"/>
        <w:right w:val="none" w:sz="0" w:space="0" w:color="auto"/>
      </w:divBdr>
    </w:div>
    <w:div w:id="1869025952">
      <w:bodyDiv w:val="1"/>
      <w:marLeft w:val="0"/>
      <w:marRight w:val="0"/>
      <w:marTop w:val="0"/>
      <w:marBottom w:val="0"/>
      <w:divBdr>
        <w:top w:val="none" w:sz="0" w:space="0" w:color="auto"/>
        <w:left w:val="none" w:sz="0" w:space="0" w:color="auto"/>
        <w:bottom w:val="none" w:sz="0" w:space="0" w:color="auto"/>
        <w:right w:val="none" w:sz="0" w:space="0" w:color="auto"/>
      </w:divBdr>
    </w:div>
    <w:div w:id="1876649794">
      <w:bodyDiv w:val="1"/>
      <w:marLeft w:val="0"/>
      <w:marRight w:val="0"/>
      <w:marTop w:val="0"/>
      <w:marBottom w:val="0"/>
      <w:divBdr>
        <w:top w:val="none" w:sz="0" w:space="0" w:color="auto"/>
        <w:left w:val="none" w:sz="0" w:space="0" w:color="auto"/>
        <w:bottom w:val="none" w:sz="0" w:space="0" w:color="auto"/>
        <w:right w:val="none" w:sz="0" w:space="0" w:color="auto"/>
      </w:divBdr>
    </w:div>
    <w:div w:id="1893421149">
      <w:bodyDiv w:val="1"/>
      <w:marLeft w:val="0"/>
      <w:marRight w:val="0"/>
      <w:marTop w:val="0"/>
      <w:marBottom w:val="0"/>
      <w:divBdr>
        <w:top w:val="none" w:sz="0" w:space="0" w:color="auto"/>
        <w:left w:val="none" w:sz="0" w:space="0" w:color="auto"/>
        <w:bottom w:val="none" w:sz="0" w:space="0" w:color="auto"/>
        <w:right w:val="none" w:sz="0" w:space="0" w:color="auto"/>
      </w:divBdr>
    </w:div>
    <w:div w:id="1899780970">
      <w:bodyDiv w:val="1"/>
      <w:marLeft w:val="0"/>
      <w:marRight w:val="0"/>
      <w:marTop w:val="0"/>
      <w:marBottom w:val="0"/>
      <w:divBdr>
        <w:top w:val="none" w:sz="0" w:space="0" w:color="auto"/>
        <w:left w:val="none" w:sz="0" w:space="0" w:color="auto"/>
        <w:bottom w:val="none" w:sz="0" w:space="0" w:color="auto"/>
        <w:right w:val="none" w:sz="0" w:space="0" w:color="auto"/>
      </w:divBdr>
    </w:div>
    <w:div w:id="1920872004">
      <w:bodyDiv w:val="1"/>
      <w:marLeft w:val="0"/>
      <w:marRight w:val="0"/>
      <w:marTop w:val="0"/>
      <w:marBottom w:val="0"/>
      <w:divBdr>
        <w:top w:val="none" w:sz="0" w:space="0" w:color="auto"/>
        <w:left w:val="none" w:sz="0" w:space="0" w:color="auto"/>
        <w:bottom w:val="none" w:sz="0" w:space="0" w:color="auto"/>
        <w:right w:val="none" w:sz="0" w:space="0" w:color="auto"/>
      </w:divBdr>
      <w:divsChild>
        <w:div w:id="1849053946">
          <w:marLeft w:val="446"/>
          <w:marRight w:val="0"/>
          <w:marTop w:val="0"/>
          <w:marBottom w:val="0"/>
          <w:divBdr>
            <w:top w:val="none" w:sz="0" w:space="0" w:color="auto"/>
            <w:left w:val="none" w:sz="0" w:space="0" w:color="auto"/>
            <w:bottom w:val="none" w:sz="0" w:space="0" w:color="auto"/>
            <w:right w:val="none" w:sz="0" w:space="0" w:color="auto"/>
          </w:divBdr>
        </w:div>
        <w:div w:id="7489724">
          <w:marLeft w:val="446"/>
          <w:marRight w:val="0"/>
          <w:marTop w:val="0"/>
          <w:marBottom w:val="0"/>
          <w:divBdr>
            <w:top w:val="none" w:sz="0" w:space="0" w:color="auto"/>
            <w:left w:val="none" w:sz="0" w:space="0" w:color="auto"/>
            <w:bottom w:val="none" w:sz="0" w:space="0" w:color="auto"/>
            <w:right w:val="none" w:sz="0" w:space="0" w:color="auto"/>
          </w:divBdr>
        </w:div>
      </w:divsChild>
    </w:div>
    <w:div w:id="1925987289">
      <w:bodyDiv w:val="1"/>
      <w:marLeft w:val="0"/>
      <w:marRight w:val="0"/>
      <w:marTop w:val="0"/>
      <w:marBottom w:val="0"/>
      <w:divBdr>
        <w:top w:val="none" w:sz="0" w:space="0" w:color="auto"/>
        <w:left w:val="none" w:sz="0" w:space="0" w:color="auto"/>
        <w:bottom w:val="none" w:sz="0" w:space="0" w:color="auto"/>
        <w:right w:val="none" w:sz="0" w:space="0" w:color="auto"/>
      </w:divBdr>
    </w:div>
    <w:div w:id="1932468939">
      <w:bodyDiv w:val="1"/>
      <w:marLeft w:val="0"/>
      <w:marRight w:val="0"/>
      <w:marTop w:val="0"/>
      <w:marBottom w:val="0"/>
      <w:divBdr>
        <w:top w:val="none" w:sz="0" w:space="0" w:color="auto"/>
        <w:left w:val="none" w:sz="0" w:space="0" w:color="auto"/>
        <w:bottom w:val="none" w:sz="0" w:space="0" w:color="auto"/>
        <w:right w:val="none" w:sz="0" w:space="0" w:color="auto"/>
      </w:divBdr>
    </w:div>
    <w:div w:id="1945190197">
      <w:bodyDiv w:val="1"/>
      <w:marLeft w:val="0"/>
      <w:marRight w:val="0"/>
      <w:marTop w:val="0"/>
      <w:marBottom w:val="0"/>
      <w:divBdr>
        <w:top w:val="none" w:sz="0" w:space="0" w:color="auto"/>
        <w:left w:val="none" w:sz="0" w:space="0" w:color="auto"/>
        <w:bottom w:val="none" w:sz="0" w:space="0" w:color="auto"/>
        <w:right w:val="none" w:sz="0" w:space="0" w:color="auto"/>
      </w:divBdr>
    </w:div>
    <w:div w:id="1948737277">
      <w:bodyDiv w:val="1"/>
      <w:marLeft w:val="0"/>
      <w:marRight w:val="0"/>
      <w:marTop w:val="0"/>
      <w:marBottom w:val="0"/>
      <w:divBdr>
        <w:top w:val="none" w:sz="0" w:space="0" w:color="auto"/>
        <w:left w:val="none" w:sz="0" w:space="0" w:color="auto"/>
        <w:bottom w:val="none" w:sz="0" w:space="0" w:color="auto"/>
        <w:right w:val="none" w:sz="0" w:space="0" w:color="auto"/>
      </w:divBdr>
    </w:div>
    <w:div w:id="1969435131">
      <w:bodyDiv w:val="1"/>
      <w:marLeft w:val="0"/>
      <w:marRight w:val="0"/>
      <w:marTop w:val="0"/>
      <w:marBottom w:val="0"/>
      <w:divBdr>
        <w:top w:val="none" w:sz="0" w:space="0" w:color="auto"/>
        <w:left w:val="none" w:sz="0" w:space="0" w:color="auto"/>
        <w:bottom w:val="none" w:sz="0" w:space="0" w:color="auto"/>
        <w:right w:val="none" w:sz="0" w:space="0" w:color="auto"/>
      </w:divBdr>
      <w:divsChild>
        <w:div w:id="1184710790">
          <w:marLeft w:val="446"/>
          <w:marRight w:val="0"/>
          <w:marTop w:val="0"/>
          <w:marBottom w:val="0"/>
          <w:divBdr>
            <w:top w:val="none" w:sz="0" w:space="0" w:color="auto"/>
            <w:left w:val="none" w:sz="0" w:space="0" w:color="auto"/>
            <w:bottom w:val="none" w:sz="0" w:space="0" w:color="auto"/>
            <w:right w:val="none" w:sz="0" w:space="0" w:color="auto"/>
          </w:divBdr>
        </w:div>
        <w:div w:id="1785687494">
          <w:marLeft w:val="446"/>
          <w:marRight w:val="0"/>
          <w:marTop w:val="0"/>
          <w:marBottom w:val="0"/>
          <w:divBdr>
            <w:top w:val="none" w:sz="0" w:space="0" w:color="auto"/>
            <w:left w:val="none" w:sz="0" w:space="0" w:color="auto"/>
            <w:bottom w:val="none" w:sz="0" w:space="0" w:color="auto"/>
            <w:right w:val="none" w:sz="0" w:space="0" w:color="auto"/>
          </w:divBdr>
        </w:div>
        <w:div w:id="1369994201">
          <w:marLeft w:val="446"/>
          <w:marRight w:val="0"/>
          <w:marTop w:val="0"/>
          <w:marBottom w:val="0"/>
          <w:divBdr>
            <w:top w:val="none" w:sz="0" w:space="0" w:color="auto"/>
            <w:left w:val="none" w:sz="0" w:space="0" w:color="auto"/>
            <w:bottom w:val="none" w:sz="0" w:space="0" w:color="auto"/>
            <w:right w:val="none" w:sz="0" w:space="0" w:color="auto"/>
          </w:divBdr>
        </w:div>
      </w:divsChild>
    </w:div>
    <w:div w:id="2032946600">
      <w:bodyDiv w:val="1"/>
      <w:marLeft w:val="0"/>
      <w:marRight w:val="0"/>
      <w:marTop w:val="0"/>
      <w:marBottom w:val="0"/>
      <w:divBdr>
        <w:top w:val="none" w:sz="0" w:space="0" w:color="auto"/>
        <w:left w:val="none" w:sz="0" w:space="0" w:color="auto"/>
        <w:bottom w:val="none" w:sz="0" w:space="0" w:color="auto"/>
        <w:right w:val="none" w:sz="0" w:space="0" w:color="auto"/>
      </w:divBdr>
    </w:div>
    <w:div w:id="2038891671">
      <w:bodyDiv w:val="1"/>
      <w:marLeft w:val="0"/>
      <w:marRight w:val="0"/>
      <w:marTop w:val="0"/>
      <w:marBottom w:val="0"/>
      <w:divBdr>
        <w:top w:val="none" w:sz="0" w:space="0" w:color="auto"/>
        <w:left w:val="none" w:sz="0" w:space="0" w:color="auto"/>
        <w:bottom w:val="none" w:sz="0" w:space="0" w:color="auto"/>
        <w:right w:val="none" w:sz="0" w:space="0" w:color="auto"/>
      </w:divBdr>
    </w:div>
    <w:div w:id="2045715014">
      <w:bodyDiv w:val="1"/>
      <w:marLeft w:val="0"/>
      <w:marRight w:val="0"/>
      <w:marTop w:val="0"/>
      <w:marBottom w:val="0"/>
      <w:divBdr>
        <w:top w:val="none" w:sz="0" w:space="0" w:color="auto"/>
        <w:left w:val="none" w:sz="0" w:space="0" w:color="auto"/>
        <w:bottom w:val="none" w:sz="0" w:space="0" w:color="auto"/>
        <w:right w:val="none" w:sz="0" w:space="0" w:color="auto"/>
      </w:divBdr>
    </w:div>
    <w:div w:id="2065061763">
      <w:bodyDiv w:val="1"/>
      <w:marLeft w:val="0"/>
      <w:marRight w:val="0"/>
      <w:marTop w:val="0"/>
      <w:marBottom w:val="0"/>
      <w:divBdr>
        <w:top w:val="none" w:sz="0" w:space="0" w:color="auto"/>
        <w:left w:val="none" w:sz="0" w:space="0" w:color="auto"/>
        <w:bottom w:val="none" w:sz="0" w:space="0" w:color="auto"/>
        <w:right w:val="none" w:sz="0" w:space="0" w:color="auto"/>
      </w:divBdr>
    </w:div>
    <w:div w:id="2070764097">
      <w:bodyDiv w:val="1"/>
      <w:marLeft w:val="0"/>
      <w:marRight w:val="0"/>
      <w:marTop w:val="0"/>
      <w:marBottom w:val="0"/>
      <w:divBdr>
        <w:top w:val="none" w:sz="0" w:space="0" w:color="auto"/>
        <w:left w:val="none" w:sz="0" w:space="0" w:color="auto"/>
        <w:bottom w:val="none" w:sz="0" w:space="0" w:color="auto"/>
        <w:right w:val="none" w:sz="0" w:space="0" w:color="auto"/>
      </w:divBdr>
    </w:div>
    <w:div w:id="2104567536">
      <w:bodyDiv w:val="1"/>
      <w:marLeft w:val="0"/>
      <w:marRight w:val="0"/>
      <w:marTop w:val="0"/>
      <w:marBottom w:val="0"/>
      <w:divBdr>
        <w:top w:val="none" w:sz="0" w:space="0" w:color="auto"/>
        <w:left w:val="none" w:sz="0" w:space="0" w:color="auto"/>
        <w:bottom w:val="none" w:sz="0" w:space="0" w:color="auto"/>
        <w:right w:val="none" w:sz="0" w:space="0" w:color="auto"/>
      </w:divBdr>
    </w:div>
    <w:div w:id="2140493097">
      <w:bodyDiv w:val="1"/>
      <w:marLeft w:val="0"/>
      <w:marRight w:val="0"/>
      <w:marTop w:val="0"/>
      <w:marBottom w:val="0"/>
      <w:divBdr>
        <w:top w:val="none" w:sz="0" w:space="0" w:color="auto"/>
        <w:left w:val="none" w:sz="0" w:space="0" w:color="auto"/>
        <w:bottom w:val="none" w:sz="0" w:space="0" w:color="auto"/>
        <w:right w:val="none" w:sz="0" w:space="0" w:color="auto"/>
      </w:divBdr>
      <w:divsChild>
        <w:div w:id="133480267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1.xml"/><Relationship Id="rId16" Type="http://schemas.openxmlformats.org/officeDocument/2006/relationships/image" Target="media/image6.png"/><Relationship Id="rId20" Type="http://schemas.openxmlformats.org/officeDocument/2006/relationships/footer" Target="footer1.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Mes%20donn&#233;es\2009%20Client%20encours\MEN%20S3I%202008\Production\Phase%204\Charte%20graphique\Mod&#232;le%20DES%20Word%20V1.dotx" TargetMode="External"/></Relationships>
</file>

<file path=word/theme/theme1.xml><?xml version="1.0" encoding="utf-8"?>
<a:theme xmlns:a="http://schemas.openxmlformats.org/drawingml/2006/main" name="Thème Office">
  <a:themeElements>
    <a:clrScheme name="Rotond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2011-01-05T00:00:00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58634C-DE82-48A8-814B-818D74DB5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DES Word V1</Template>
  <TotalTime>81</TotalTime>
  <Pages>50</Pages>
  <Words>14411</Words>
  <Characters>81143</Characters>
  <Application>Microsoft Office Word</Application>
  <DocSecurity>0</DocSecurity>
  <Lines>676</Lines>
  <Paragraphs>190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MJS</vt:lpstr>
      <vt:lpstr>MHAI-SDSI-11-AEEB</vt:lpstr>
    </vt:vector>
  </TitlesOfParts>
  <Company>TGR</Company>
  <LinksUpToDate>false</LinksUpToDate>
  <CharactersWithSpaces>95364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MJS</dc:title>
  <dc:subject>Renforcement de la sécurité du système d’information du Ministère de la Jeunesse et des Sports -en trois lots-</dc:subject>
  <dc:creator>IT Consulting</dc:creator>
  <cp:lastModifiedBy>lenovo</cp:lastModifiedBy>
  <cp:revision>3</cp:revision>
  <cp:lastPrinted>2017-06-30T15:05:00Z</cp:lastPrinted>
  <dcterms:created xsi:type="dcterms:W3CDTF">2017-09-29T19:30:00Z</dcterms:created>
  <dcterms:modified xsi:type="dcterms:W3CDTF">2017-09-30T13:17:00Z</dcterms:modified>
</cp:coreProperties>
</file>