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8A7AA" w14:textId="1A93A0DB" w:rsidR="00814AC6" w:rsidRPr="003D14A2" w:rsidRDefault="00814AC6" w:rsidP="003D14A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D14A2">
        <w:rPr>
          <w:rFonts w:asciiTheme="majorBidi" w:hAnsiTheme="majorBidi" w:cstheme="majorBidi"/>
          <w:b/>
          <w:bCs/>
          <w:sz w:val="28"/>
          <w:szCs w:val="28"/>
        </w:rPr>
        <w:t xml:space="preserve">Appel à candidatures pour les subventions aux tournées </w:t>
      </w:r>
      <w:r w:rsidRPr="003D14A2">
        <w:rPr>
          <w:rFonts w:asciiTheme="majorBidi" w:hAnsiTheme="majorBidi" w:cstheme="majorBidi"/>
          <w:b/>
          <w:bCs/>
          <w:sz w:val="28"/>
          <w:szCs w:val="28"/>
        </w:rPr>
        <w:t>théâtr</w:t>
      </w:r>
      <w:r w:rsidR="00910F69" w:rsidRPr="003D14A2">
        <w:rPr>
          <w:rFonts w:asciiTheme="majorBidi" w:hAnsiTheme="majorBidi" w:cstheme="majorBidi"/>
          <w:b/>
          <w:bCs/>
          <w:sz w:val="28"/>
          <w:szCs w:val="28"/>
        </w:rPr>
        <w:t xml:space="preserve">ales </w:t>
      </w:r>
      <w:r w:rsidR="00910F69" w:rsidRPr="003D14A2">
        <w:rPr>
          <w:rFonts w:asciiTheme="majorBidi" w:hAnsiTheme="majorBidi" w:cstheme="majorBidi"/>
          <w:b/>
          <w:bCs/>
          <w:sz w:val="28"/>
          <w:szCs w:val="28"/>
        </w:rPr>
        <w:t>nationales</w:t>
      </w:r>
      <w:r w:rsidRPr="003D14A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42150" w:rsidRPr="003D14A2">
        <w:rPr>
          <w:rFonts w:asciiTheme="majorBidi" w:hAnsiTheme="majorBidi" w:cstheme="majorBidi"/>
          <w:b/>
          <w:bCs/>
          <w:sz w:val="28"/>
          <w:szCs w:val="28"/>
        </w:rPr>
        <w:t xml:space="preserve">au titre de </w:t>
      </w:r>
      <w:r w:rsidRPr="003D14A2">
        <w:rPr>
          <w:rFonts w:asciiTheme="majorBidi" w:hAnsiTheme="majorBidi" w:cstheme="majorBidi"/>
          <w:b/>
          <w:bCs/>
          <w:sz w:val="28"/>
          <w:szCs w:val="28"/>
        </w:rPr>
        <w:t xml:space="preserve">la deuxième </w:t>
      </w:r>
      <w:r w:rsidR="00742150" w:rsidRPr="003D14A2">
        <w:rPr>
          <w:rFonts w:asciiTheme="majorBidi" w:hAnsiTheme="majorBidi" w:cstheme="majorBidi"/>
          <w:b/>
          <w:bCs/>
          <w:sz w:val="28"/>
          <w:szCs w:val="28"/>
        </w:rPr>
        <w:t>session</w:t>
      </w:r>
      <w:r w:rsidRPr="003D14A2">
        <w:rPr>
          <w:rFonts w:asciiTheme="majorBidi" w:hAnsiTheme="majorBidi" w:cstheme="majorBidi"/>
          <w:b/>
          <w:bCs/>
          <w:sz w:val="28"/>
          <w:szCs w:val="28"/>
        </w:rPr>
        <w:t xml:space="preserve"> de 2022</w:t>
      </w:r>
    </w:p>
    <w:p w14:paraId="5AE72B71" w14:textId="7C1AD047" w:rsidR="00742150" w:rsidRPr="00742150" w:rsidRDefault="00742150" w:rsidP="000933F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42150">
        <w:rPr>
          <w:rFonts w:asciiTheme="majorBidi" w:hAnsiTheme="majorBidi" w:cstheme="majorBidi"/>
          <w:sz w:val="28"/>
          <w:szCs w:val="28"/>
        </w:rPr>
        <w:t>Dans le cadre du programme du ministère de la Jeunesse, de la Culture et</w:t>
      </w:r>
      <w:r w:rsidR="002B088A">
        <w:rPr>
          <w:rFonts w:asciiTheme="majorBidi" w:hAnsiTheme="majorBidi" w:cstheme="majorBidi"/>
          <w:sz w:val="28"/>
          <w:szCs w:val="28"/>
        </w:rPr>
        <w:t xml:space="preserve"> </w:t>
      </w:r>
      <w:r w:rsidRPr="00742150">
        <w:rPr>
          <w:rFonts w:asciiTheme="majorBidi" w:hAnsiTheme="majorBidi" w:cstheme="majorBidi"/>
          <w:sz w:val="28"/>
          <w:szCs w:val="28"/>
        </w:rPr>
        <w:t>de la Communication -</w:t>
      </w:r>
      <w:r w:rsidR="003D14A2">
        <w:rPr>
          <w:rFonts w:asciiTheme="majorBidi" w:hAnsiTheme="majorBidi" w:cstheme="majorBidi"/>
          <w:sz w:val="28"/>
          <w:szCs w:val="28"/>
        </w:rPr>
        <w:t>D</w:t>
      </w:r>
      <w:r w:rsidRPr="00742150">
        <w:rPr>
          <w:rFonts w:asciiTheme="majorBidi" w:hAnsiTheme="majorBidi" w:cstheme="majorBidi"/>
          <w:sz w:val="28"/>
          <w:szCs w:val="28"/>
        </w:rPr>
        <w:t xml:space="preserve">épartement de la culture- qui aspire à soutenir les arts, </w:t>
      </w:r>
      <w:r w:rsidR="002B088A">
        <w:rPr>
          <w:rFonts w:asciiTheme="majorBidi" w:hAnsiTheme="majorBidi" w:cstheme="majorBidi"/>
          <w:sz w:val="28"/>
          <w:szCs w:val="28"/>
        </w:rPr>
        <w:t>l’édition et le livre, les associations et les instances culturelles, les syndicats artistiques, et les festivals culturels et artistiques.</w:t>
      </w:r>
    </w:p>
    <w:p w14:paraId="39BFB143" w14:textId="77EF9FBD" w:rsidR="00742150" w:rsidRPr="00814AC6" w:rsidRDefault="002B088A" w:rsidP="000933F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Et </w:t>
      </w:r>
      <w:r w:rsidR="00742150" w:rsidRPr="00742150">
        <w:rPr>
          <w:rFonts w:asciiTheme="majorBidi" w:hAnsiTheme="majorBidi" w:cstheme="majorBidi"/>
          <w:sz w:val="28"/>
          <w:szCs w:val="28"/>
        </w:rPr>
        <w:t xml:space="preserve">en application des dispositions du décret n : 2.12.513 publié le 2 </w:t>
      </w:r>
      <w:proofErr w:type="spellStart"/>
      <w:r w:rsidR="00742150" w:rsidRPr="00742150">
        <w:rPr>
          <w:rFonts w:asciiTheme="majorBidi" w:hAnsiTheme="majorBidi" w:cstheme="majorBidi"/>
          <w:sz w:val="28"/>
          <w:szCs w:val="28"/>
        </w:rPr>
        <w:t>rajab</w:t>
      </w:r>
      <w:proofErr w:type="spellEnd"/>
      <w:r w:rsidR="00742150" w:rsidRPr="00742150">
        <w:rPr>
          <w:rFonts w:asciiTheme="majorBidi" w:hAnsiTheme="majorBidi" w:cstheme="majorBidi"/>
          <w:sz w:val="28"/>
          <w:szCs w:val="28"/>
        </w:rPr>
        <w:t xml:space="preserve"> 1434 (13mai 2013) relatif au soutien des projets culturels et artistiques sur la base d’appel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742150" w:rsidRPr="00742150">
        <w:rPr>
          <w:rFonts w:asciiTheme="majorBidi" w:hAnsiTheme="majorBidi" w:cstheme="majorBidi"/>
          <w:sz w:val="28"/>
          <w:szCs w:val="28"/>
        </w:rPr>
        <w:t>d’offre et des décisions communes du ministre de la Culture et de la ministre de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742150" w:rsidRPr="00742150">
        <w:rPr>
          <w:rFonts w:asciiTheme="majorBidi" w:hAnsiTheme="majorBidi" w:cstheme="majorBidi"/>
          <w:sz w:val="28"/>
          <w:szCs w:val="28"/>
        </w:rPr>
        <w:t>l’Économie et des finances visant à déterminer les modalités de soutien des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742150" w:rsidRPr="00742150">
        <w:rPr>
          <w:rFonts w:asciiTheme="majorBidi" w:hAnsiTheme="majorBidi" w:cstheme="majorBidi"/>
          <w:sz w:val="28"/>
          <w:szCs w:val="28"/>
        </w:rPr>
        <w:t>projets culturels et artistiques dans le</w:t>
      </w:r>
      <w:r>
        <w:rPr>
          <w:rFonts w:asciiTheme="majorBidi" w:hAnsiTheme="majorBidi" w:cstheme="majorBidi"/>
          <w:sz w:val="28"/>
          <w:szCs w:val="28"/>
        </w:rPr>
        <w:t>s</w:t>
      </w:r>
      <w:r w:rsidR="00742150" w:rsidRPr="00742150">
        <w:rPr>
          <w:rFonts w:asciiTheme="majorBidi" w:hAnsiTheme="majorBidi" w:cstheme="majorBidi"/>
          <w:sz w:val="28"/>
          <w:szCs w:val="28"/>
        </w:rPr>
        <w:t xml:space="preserve"> domaine</w:t>
      </w:r>
      <w:r>
        <w:rPr>
          <w:rFonts w:asciiTheme="majorBidi" w:hAnsiTheme="majorBidi" w:cstheme="majorBidi"/>
          <w:sz w:val="28"/>
          <w:szCs w:val="28"/>
        </w:rPr>
        <w:t>s susmentionnés</w:t>
      </w:r>
      <w:r w:rsidR="00742150" w:rsidRPr="00742150">
        <w:rPr>
          <w:rFonts w:asciiTheme="majorBidi" w:hAnsiTheme="majorBidi" w:cstheme="majorBidi"/>
          <w:sz w:val="28"/>
          <w:szCs w:val="28"/>
        </w:rPr>
        <w:t>.</w:t>
      </w:r>
    </w:p>
    <w:p w14:paraId="58B158F2" w14:textId="1CDAE3BA" w:rsidR="00910F69" w:rsidRDefault="00910F69" w:rsidP="000933F3">
      <w:pPr>
        <w:jc w:val="center"/>
        <w:rPr>
          <w:rFonts w:asciiTheme="majorBidi" w:hAnsiTheme="majorBidi" w:cs="Times New Roman"/>
          <w:sz w:val="28"/>
          <w:szCs w:val="28"/>
        </w:rPr>
      </w:pPr>
      <w:r>
        <w:rPr>
          <w:rFonts w:asciiTheme="majorBidi" w:hAnsiTheme="majorBidi" w:cs="Times New Roman"/>
          <w:sz w:val="28"/>
          <w:szCs w:val="28"/>
        </w:rPr>
        <w:t>Le ministère de la Jeunesse, de la Culture et de la Communication lance un appel à candidature pour bénéficier des subventions aux projets culturels et artistiques au titre de la deuxième session de 2022.</w:t>
      </w:r>
    </w:p>
    <w:p w14:paraId="071BF892" w14:textId="77777777" w:rsidR="000933F3" w:rsidRDefault="00910F69" w:rsidP="000933F3">
      <w:pPr>
        <w:jc w:val="center"/>
        <w:rPr>
          <w:rFonts w:asciiTheme="majorBidi" w:hAnsiTheme="majorBidi" w:cs="Times New Roman"/>
          <w:sz w:val="28"/>
          <w:szCs w:val="28"/>
        </w:rPr>
      </w:pPr>
      <w:r>
        <w:rPr>
          <w:rFonts w:asciiTheme="majorBidi" w:hAnsiTheme="majorBidi" w:cs="Times New Roman"/>
          <w:sz w:val="28"/>
          <w:szCs w:val="28"/>
        </w:rPr>
        <w:t xml:space="preserve">Les candidatures seront présentées du </w:t>
      </w:r>
    </w:p>
    <w:p w14:paraId="1083D5B2" w14:textId="678F7F85" w:rsidR="00910F69" w:rsidRPr="000933F3" w:rsidRDefault="00910F69" w:rsidP="000933F3">
      <w:pPr>
        <w:jc w:val="center"/>
        <w:rPr>
          <w:rFonts w:asciiTheme="majorBidi" w:hAnsiTheme="majorBidi" w:cs="Times New Roman"/>
          <w:color w:val="4472C4" w:themeColor="accent1"/>
          <w:sz w:val="28"/>
          <w:szCs w:val="28"/>
        </w:rPr>
      </w:pPr>
      <w:r w:rsidRPr="000933F3">
        <w:rPr>
          <w:rFonts w:asciiTheme="majorBidi" w:hAnsiTheme="majorBidi" w:cs="Times New Roman"/>
          <w:color w:val="4472C4" w:themeColor="accent1"/>
          <w:sz w:val="28"/>
          <w:szCs w:val="28"/>
        </w:rPr>
        <w:t>06 octobre au 04 novembre 2022.</w:t>
      </w:r>
    </w:p>
    <w:p w14:paraId="7B46C5E2" w14:textId="2531E1FD" w:rsidR="00910F69" w:rsidRDefault="00910F69" w:rsidP="003D14A2">
      <w:pPr>
        <w:jc w:val="both"/>
        <w:rPr>
          <w:rFonts w:asciiTheme="majorBidi" w:hAnsiTheme="majorBidi" w:cstheme="majorBidi"/>
          <w:sz w:val="28"/>
          <w:szCs w:val="28"/>
        </w:rPr>
      </w:pPr>
      <w:r w:rsidRPr="00910F69">
        <w:rPr>
          <w:rFonts w:asciiTheme="majorBidi" w:hAnsiTheme="majorBidi" w:cstheme="majorBidi"/>
          <w:sz w:val="28"/>
          <w:szCs w:val="28"/>
        </w:rPr>
        <w:t xml:space="preserve">Ces subventions sont octroyées </w:t>
      </w:r>
      <w:r>
        <w:rPr>
          <w:rFonts w:asciiTheme="majorBidi" w:hAnsiTheme="majorBidi" w:cstheme="majorBidi"/>
          <w:sz w:val="28"/>
          <w:szCs w:val="28"/>
        </w:rPr>
        <w:t>au</w:t>
      </w:r>
      <w:r w:rsidRPr="00910F69">
        <w:rPr>
          <w:rFonts w:asciiTheme="majorBidi" w:hAnsiTheme="majorBidi" w:cstheme="majorBidi"/>
          <w:sz w:val="28"/>
          <w:szCs w:val="28"/>
        </w:rPr>
        <w:t> :</w:t>
      </w:r>
    </w:p>
    <w:p w14:paraId="05B7634E" w14:textId="479D7C9B" w:rsidR="00910F69" w:rsidRPr="000933F3" w:rsidRDefault="00910F69" w:rsidP="003D14A2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color w:val="4472C4" w:themeColor="accent1"/>
          <w:sz w:val="28"/>
          <w:szCs w:val="28"/>
        </w:rPr>
      </w:pPr>
      <w:r w:rsidRPr="000933F3">
        <w:rPr>
          <w:rFonts w:asciiTheme="majorBidi" w:hAnsiTheme="majorBidi" w:cstheme="majorBidi"/>
          <w:color w:val="4472C4" w:themeColor="accent1"/>
          <w:sz w:val="28"/>
          <w:szCs w:val="28"/>
        </w:rPr>
        <w:t xml:space="preserve">Tournées théâtrales nationales  </w:t>
      </w:r>
    </w:p>
    <w:p w14:paraId="0A91805A" w14:textId="565E6056" w:rsidR="00BC3A6C" w:rsidRPr="00BC3A6C" w:rsidRDefault="00BC3A6C" w:rsidP="000933F3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C3A6C">
        <w:rPr>
          <w:rFonts w:asciiTheme="majorBidi" w:hAnsiTheme="majorBidi" w:cstheme="majorBidi"/>
          <w:sz w:val="28"/>
          <w:szCs w:val="28"/>
        </w:rPr>
        <w:t>Les candidatures seront déposées exclusivement en format digital,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C3A6C">
        <w:rPr>
          <w:rFonts w:asciiTheme="majorBidi" w:hAnsiTheme="majorBidi" w:cstheme="majorBidi"/>
          <w:sz w:val="28"/>
          <w:szCs w:val="28"/>
        </w:rPr>
        <w:t>via la plateforme dédiée à cet effet (</w:t>
      </w:r>
      <w:hyperlink r:id="rId5" w:history="1">
        <w:r w:rsidRPr="00345417">
          <w:rPr>
            <w:rStyle w:val="Lienhypertexte"/>
            <w:rFonts w:asciiTheme="majorBidi" w:hAnsiTheme="majorBidi" w:cstheme="majorBidi"/>
            <w:sz w:val="28"/>
            <w:szCs w:val="28"/>
          </w:rPr>
          <w:t>http://daam.minculture.gov.ma</w:t>
        </w:r>
      </w:hyperlink>
      <w:proofErr w:type="gramStart"/>
      <w:r>
        <w:rPr>
          <w:rFonts w:asciiTheme="majorBidi" w:hAnsiTheme="majorBidi" w:cstheme="majorBidi"/>
          <w:sz w:val="28"/>
          <w:szCs w:val="28"/>
        </w:rPr>
        <w:t>) 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Dans le cadre de sa stratégie de faciliter l’accès aux services privés et à l’amélioration du travail administratif. </w:t>
      </w:r>
    </w:p>
    <w:p w14:paraId="0AF5C35B" w14:textId="78FA214B" w:rsidR="00BC3A6C" w:rsidRPr="00BC3A6C" w:rsidRDefault="00BC3A6C" w:rsidP="000933F3">
      <w:pPr>
        <w:jc w:val="center"/>
        <w:rPr>
          <w:rFonts w:asciiTheme="majorBidi" w:hAnsiTheme="majorBidi" w:cstheme="majorBidi"/>
          <w:sz w:val="28"/>
          <w:szCs w:val="28"/>
        </w:rPr>
      </w:pPr>
      <w:r w:rsidRPr="00BC3A6C">
        <w:rPr>
          <w:rFonts w:asciiTheme="majorBidi" w:hAnsiTheme="majorBidi" w:cstheme="majorBidi"/>
          <w:sz w:val="28"/>
          <w:szCs w:val="28"/>
        </w:rPr>
        <w:t>- Télécharger la déclaration d’honneur </w:t>
      </w:r>
      <w:r>
        <w:rPr>
          <w:rFonts w:asciiTheme="majorBidi" w:hAnsiTheme="majorBidi" w:cstheme="majorBidi"/>
          <w:sz w:val="28"/>
          <w:szCs w:val="28"/>
        </w:rPr>
        <w:t xml:space="preserve">pour les entreprises, les associations, les personnes physiques - </w:t>
      </w:r>
      <w:r w:rsidRPr="00BC3A6C">
        <w:rPr>
          <w:rFonts w:asciiTheme="majorBidi" w:hAnsiTheme="majorBidi" w:cstheme="majorBidi"/>
          <w:sz w:val="28"/>
          <w:szCs w:val="28"/>
        </w:rPr>
        <w:t>cliquez ici</w:t>
      </w:r>
    </w:p>
    <w:p w14:paraId="1154388D" w14:textId="4DBBCD90" w:rsidR="00BC3A6C" w:rsidRPr="00BC3A6C" w:rsidRDefault="00BC3A6C" w:rsidP="000933F3">
      <w:pPr>
        <w:jc w:val="center"/>
        <w:rPr>
          <w:rFonts w:asciiTheme="majorBidi" w:hAnsiTheme="majorBidi" w:cstheme="majorBidi"/>
          <w:sz w:val="28"/>
          <w:szCs w:val="28"/>
        </w:rPr>
      </w:pPr>
      <w:r w:rsidRPr="00BC3A6C">
        <w:rPr>
          <w:rFonts w:asciiTheme="majorBidi" w:hAnsiTheme="majorBidi" w:cstheme="majorBidi"/>
          <w:sz w:val="28"/>
          <w:szCs w:val="28"/>
        </w:rPr>
        <w:t>- Télécharger le cahier de charge </w:t>
      </w:r>
      <w:r>
        <w:rPr>
          <w:rFonts w:asciiTheme="majorBidi" w:hAnsiTheme="majorBidi" w:cstheme="majorBidi"/>
          <w:sz w:val="28"/>
          <w:szCs w:val="28"/>
        </w:rPr>
        <w:t>-</w:t>
      </w:r>
      <w:r w:rsidRPr="00BC3A6C">
        <w:rPr>
          <w:rFonts w:asciiTheme="majorBidi" w:hAnsiTheme="majorBidi" w:cstheme="majorBidi"/>
          <w:sz w:val="28"/>
          <w:szCs w:val="28"/>
        </w:rPr>
        <w:t xml:space="preserve"> cliquez ici</w:t>
      </w:r>
    </w:p>
    <w:p w14:paraId="670A3F6E" w14:textId="77777777" w:rsidR="00BC3A6C" w:rsidRPr="00BC3A6C" w:rsidRDefault="00BC3A6C" w:rsidP="000933F3">
      <w:pPr>
        <w:jc w:val="center"/>
        <w:rPr>
          <w:rFonts w:asciiTheme="majorBidi" w:hAnsiTheme="majorBidi" w:cstheme="majorBidi"/>
          <w:sz w:val="28"/>
          <w:szCs w:val="28"/>
        </w:rPr>
      </w:pPr>
      <w:r w:rsidRPr="00BC3A6C">
        <w:rPr>
          <w:rFonts w:asciiTheme="majorBidi" w:hAnsiTheme="majorBidi" w:cstheme="majorBidi"/>
          <w:sz w:val="28"/>
          <w:szCs w:val="28"/>
        </w:rPr>
        <w:t>- Pour plus d’informations, contactez-nous sur l’adresse mail suivante :</w:t>
      </w:r>
    </w:p>
    <w:p w14:paraId="535FF75F" w14:textId="0F30405F" w:rsidR="00814AC6" w:rsidRPr="00814AC6" w:rsidRDefault="00BC3A6C" w:rsidP="000933F3">
      <w:pPr>
        <w:jc w:val="center"/>
        <w:rPr>
          <w:rFonts w:asciiTheme="majorBidi" w:hAnsiTheme="majorBidi" w:cstheme="majorBidi"/>
          <w:sz w:val="28"/>
          <w:szCs w:val="28"/>
        </w:rPr>
      </w:pPr>
      <w:r w:rsidRPr="00BC3A6C">
        <w:rPr>
          <w:rFonts w:asciiTheme="majorBidi" w:hAnsiTheme="majorBidi" w:cstheme="majorBidi"/>
          <w:sz w:val="28"/>
          <w:szCs w:val="28"/>
        </w:rPr>
        <w:t>: soutien.arts@minculture.gov.ma.</w:t>
      </w:r>
    </w:p>
    <w:p w14:paraId="67B2F23C" w14:textId="4E6BFCC9" w:rsidR="00BC3A6C" w:rsidRPr="000933F3" w:rsidRDefault="00BC3A6C" w:rsidP="003D14A2">
      <w:pPr>
        <w:jc w:val="both"/>
        <w:rPr>
          <w:rFonts w:asciiTheme="majorBidi" w:hAnsiTheme="majorBidi" w:cs="Times New Roman"/>
          <w:color w:val="4472C4" w:themeColor="accent1"/>
          <w:sz w:val="28"/>
          <w:szCs w:val="28"/>
        </w:rPr>
      </w:pPr>
      <w:r w:rsidRPr="000933F3">
        <w:rPr>
          <w:rFonts w:asciiTheme="majorBidi" w:hAnsiTheme="majorBidi" w:cs="Times New Roman"/>
          <w:color w:val="4472C4" w:themeColor="accent1"/>
          <w:sz w:val="28"/>
          <w:szCs w:val="28"/>
        </w:rPr>
        <w:t xml:space="preserve">Remarque : </w:t>
      </w:r>
    </w:p>
    <w:p w14:paraId="1FCD7760" w14:textId="6E35A1F8" w:rsidR="00BC3A6C" w:rsidRPr="000933F3" w:rsidRDefault="0016258E" w:rsidP="003D14A2">
      <w:pPr>
        <w:jc w:val="both"/>
        <w:rPr>
          <w:rFonts w:asciiTheme="majorBidi" w:hAnsiTheme="majorBidi" w:cs="Times New Roman"/>
          <w:color w:val="4472C4" w:themeColor="accent1"/>
          <w:sz w:val="28"/>
          <w:szCs w:val="28"/>
          <w:u w:val="single"/>
        </w:rPr>
      </w:pPr>
      <w:r w:rsidRPr="000933F3">
        <w:rPr>
          <w:rFonts w:asciiTheme="majorBidi" w:hAnsiTheme="majorBidi" w:cs="Times New Roman"/>
          <w:color w:val="4472C4" w:themeColor="accent1"/>
          <w:sz w:val="28"/>
          <w:szCs w:val="28"/>
          <w:u w:val="single"/>
        </w:rPr>
        <w:lastRenderedPageBreak/>
        <w:t>Afin de pouvoir participer au Festival national du théâtre à Tétouan et du Festival du théâtre arabe à Casablanca, le</w:t>
      </w:r>
      <w:r w:rsidR="003D14A2" w:rsidRPr="000933F3">
        <w:rPr>
          <w:rFonts w:asciiTheme="majorBidi" w:hAnsiTheme="majorBidi" w:cs="Times New Roman"/>
          <w:color w:val="4472C4" w:themeColor="accent1"/>
          <w:sz w:val="28"/>
          <w:szCs w:val="28"/>
          <w:u w:val="single"/>
        </w:rPr>
        <w:t xml:space="preserve"> ministère permet, exceptionnellement aux</w:t>
      </w:r>
      <w:r w:rsidRPr="000933F3">
        <w:rPr>
          <w:rFonts w:asciiTheme="majorBidi" w:hAnsiTheme="majorBidi" w:cs="Times New Roman"/>
          <w:color w:val="4472C4" w:themeColor="accent1"/>
          <w:sz w:val="28"/>
          <w:szCs w:val="28"/>
          <w:u w:val="single"/>
        </w:rPr>
        <w:t xml:space="preserve"> troupes théâtrales ayant joué au moins quatre </w:t>
      </w:r>
      <w:r w:rsidR="003D14A2" w:rsidRPr="000933F3">
        <w:rPr>
          <w:rFonts w:asciiTheme="majorBidi" w:hAnsiTheme="majorBidi" w:cs="Times New Roman"/>
          <w:color w:val="4472C4" w:themeColor="accent1"/>
          <w:sz w:val="28"/>
          <w:szCs w:val="28"/>
          <w:u w:val="single"/>
        </w:rPr>
        <w:t xml:space="preserve">fois, de </w:t>
      </w:r>
      <w:r w:rsidRPr="000933F3">
        <w:rPr>
          <w:rFonts w:asciiTheme="majorBidi" w:hAnsiTheme="majorBidi" w:cs="Times New Roman"/>
          <w:color w:val="4472C4" w:themeColor="accent1"/>
          <w:sz w:val="28"/>
          <w:szCs w:val="28"/>
          <w:u w:val="single"/>
        </w:rPr>
        <w:t>candidater pour</w:t>
      </w:r>
      <w:r w:rsidR="003D14A2" w:rsidRPr="000933F3">
        <w:rPr>
          <w:rFonts w:asciiTheme="majorBidi" w:hAnsiTheme="majorBidi" w:cs="Times New Roman"/>
          <w:color w:val="4472C4" w:themeColor="accent1"/>
          <w:sz w:val="28"/>
          <w:szCs w:val="28"/>
          <w:u w:val="single"/>
        </w:rPr>
        <w:t xml:space="preserve"> bénéficier des subventions aux tournées théâtrales nationales</w:t>
      </w:r>
      <w:r w:rsidRPr="000933F3">
        <w:rPr>
          <w:rFonts w:asciiTheme="majorBidi" w:hAnsiTheme="majorBidi" w:cs="Times New Roman"/>
          <w:color w:val="4472C4" w:themeColor="accent1"/>
          <w:sz w:val="28"/>
          <w:szCs w:val="28"/>
          <w:u w:val="single"/>
        </w:rPr>
        <w:t xml:space="preserve"> </w:t>
      </w:r>
      <w:r w:rsidR="003D14A2" w:rsidRPr="000933F3">
        <w:rPr>
          <w:rFonts w:asciiTheme="majorBidi" w:hAnsiTheme="majorBidi" w:cs="Times New Roman"/>
          <w:color w:val="4472C4" w:themeColor="accent1"/>
          <w:sz w:val="28"/>
          <w:szCs w:val="28"/>
          <w:u w:val="single"/>
        </w:rPr>
        <w:t xml:space="preserve">au titre de la deuxième session de 2022, à condition de jouer les six présentations au plus tard fin janvier 2023. </w:t>
      </w:r>
    </w:p>
    <w:p w14:paraId="09469893" w14:textId="74580276" w:rsidR="0016258E" w:rsidRDefault="0016258E" w:rsidP="003D14A2">
      <w:pPr>
        <w:jc w:val="both"/>
        <w:rPr>
          <w:rFonts w:asciiTheme="majorBidi" w:hAnsiTheme="majorBidi" w:cs="Times New Roman"/>
          <w:sz w:val="28"/>
          <w:szCs w:val="28"/>
        </w:rPr>
      </w:pPr>
    </w:p>
    <w:p w14:paraId="3ECBCA05" w14:textId="2B11F3DD" w:rsidR="009E7F02" w:rsidRDefault="009E7F02" w:rsidP="003D14A2">
      <w:pPr>
        <w:bidi/>
        <w:jc w:val="both"/>
        <w:rPr>
          <w:rFonts w:asciiTheme="majorBidi" w:hAnsiTheme="majorBidi" w:cs="Times New Roman"/>
          <w:sz w:val="28"/>
          <w:szCs w:val="28"/>
        </w:rPr>
      </w:pPr>
    </w:p>
    <w:p w14:paraId="6AC53B27" w14:textId="2B7B2727" w:rsidR="009E7F02" w:rsidRDefault="009E7F02" w:rsidP="003D14A2">
      <w:pPr>
        <w:bidi/>
        <w:jc w:val="both"/>
        <w:rPr>
          <w:rFonts w:asciiTheme="majorBidi" w:hAnsiTheme="majorBidi" w:cs="Times New Roman"/>
          <w:sz w:val="28"/>
          <w:szCs w:val="28"/>
        </w:rPr>
      </w:pPr>
    </w:p>
    <w:p w14:paraId="2E99D0DF" w14:textId="5DEEBC59" w:rsidR="009E7F02" w:rsidRDefault="009E7F02" w:rsidP="003D14A2">
      <w:pPr>
        <w:bidi/>
        <w:jc w:val="both"/>
        <w:rPr>
          <w:rFonts w:asciiTheme="majorBidi" w:hAnsiTheme="majorBidi" w:cs="Times New Roman"/>
          <w:sz w:val="28"/>
          <w:szCs w:val="28"/>
        </w:rPr>
      </w:pPr>
    </w:p>
    <w:p w14:paraId="2ABC8B29" w14:textId="1E335BCB" w:rsidR="009E7F02" w:rsidRDefault="009E7F02" w:rsidP="003D14A2">
      <w:pPr>
        <w:bidi/>
        <w:jc w:val="both"/>
        <w:rPr>
          <w:rFonts w:asciiTheme="majorBidi" w:hAnsiTheme="majorBidi" w:cs="Times New Roman"/>
          <w:sz w:val="28"/>
          <w:szCs w:val="28"/>
        </w:rPr>
      </w:pPr>
    </w:p>
    <w:p w14:paraId="3355418E" w14:textId="68C0B103" w:rsidR="009E7F02" w:rsidRDefault="009E7F02" w:rsidP="003D14A2">
      <w:pPr>
        <w:bidi/>
        <w:jc w:val="both"/>
        <w:rPr>
          <w:rFonts w:asciiTheme="majorBidi" w:hAnsiTheme="majorBidi" w:cs="Times New Roman"/>
          <w:sz w:val="28"/>
          <w:szCs w:val="28"/>
        </w:rPr>
      </w:pPr>
    </w:p>
    <w:p w14:paraId="4353A46B" w14:textId="7AD77F06" w:rsidR="009E7F02" w:rsidRDefault="009E7F02" w:rsidP="003D14A2">
      <w:pPr>
        <w:bidi/>
        <w:jc w:val="both"/>
        <w:rPr>
          <w:rFonts w:asciiTheme="majorBidi" w:hAnsiTheme="majorBidi" w:cs="Times New Roman"/>
          <w:sz w:val="28"/>
          <w:szCs w:val="28"/>
        </w:rPr>
      </w:pPr>
    </w:p>
    <w:p w14:paraId="3831076F" w14:textId="4BF709B6" w:rsidR="009E7F02" w:rsidRDefault="009E7F02" w:rsidP="003D14A2">
      <w:pPr>
        <w:bidi/>
        <w:jc w:val="both"/>
        <w:rPr>
          <w:rFonts w:asciiTheme="majorBidi" w:hAnsiTheme="majorBidi" w:cs="Times New Roman"/>
          <w:sz w:val="28"/>
          <w:szCs w:val="28"/>
        </w:rPr>
      </w:pPr>
    </w:p>
    <w:p w14:paraId="5F3C6388" w14:textId="2AC33F22" w:rsidR="009E7F02" w:rsidRDefault="009E7F02" w:rsidP="003D14A2">
      <w:pPr>
        <w:bidi/>
        <w:jc w:val="both"/>
        <w:rPr>
          <w:rFonts w:asciiTheme="majorBidi" w:hAnsiTheme="majorBidi" w:cs="Times New Roman"/>
          <w:sz w:val="28"/>
          <w:szCs w:val="28"/>
        </w:rPr>
      </w:pPr>
    </w:p>
    <w:p w14:paraId="1F59D651" w14:textId="547FA888" w:rsidR="009E7F02" w:rsidRDefault="009E7F02" w:rsidP="003D14A2">
      <w:pPr>
        <w:bidi/>
        <w:jc w:val="both"/>
        <w:rPr>
          <w:rFonts w:asciiTheme="majorBidi" w:hAnsiTheme="majorBidi" w:cs="Times New Roman"/>
          <w:sz w:val="28"/>
          <w:szCs w:val="28"/>
        </w:rPr>
      </w:pPr>
    </w:p>
    <w:p w14:paraId="407151B5" w14:textId="56586099" w:rsidR="009E7F02" w:rsidRDefault="009E7F02" w:rsidP="003D14A2">
      <w:pPr>
        <w:bidi/>
        <w:jc w:val="both"/>
        <w:rPr>
          <w:rFonts w:asciiTheme="majorBidi" w:hAnsiTheme="majorBidi" w:cs="Times New Roman"/>
          <w:sz w:val="28"/>
          <w:szCs w:val="28"/>
        </w:rPr>
      </w:pPr>
    </w:p>
    <w:p w14:paraId="177EB13D" w14:textId="72623AF6" w:rsidR="009E7F02" w:rsidRDefault="009E7F02" w:rsidP="003D14A2">
      <w:pPr>
        <w:bidi/>
        <w:jc w:val="both"/>
        <w:rPr>
          <w:rFonts w:asciiTheme="majorBidi" w:hAnsiTheme="majorBidi" w:cs="Times New Roman"/>
          <w:sz w:val="28"/>
          <w:szCs w:val="28"/>
        </w:rPr>
      </w:pPr>
    </w:p>
    <w:p w14:paraId="3D7CEC59" w14:textId="7C83EB45" w:rsidR="009E7F02" w:rsidRDefault="009E7F02" w:rsidP="003D14A2">
      <w:pPr>
        <w:bidi/>
        <w:jc w:val="both"/>
        <w:rPr>
          <w:rFonts w:asciiTheme="majorBidi" w:hAnsiTheme="majorBidi" w:cs="Times New Roman"/>
          <w:sz w:val="28"/>
          <w:szCs w:val="28"/>
        </w:rPr>
      </w:pPr>
    </w:p>
    <w:p w14:paraId="6BE5A735" w14:textId="644C80E1" w:rsidR="009E7F02" w:rsidRDefault="009E7F02" w:rsidP="003D14A2">
      <w:pPr>
        <w:bidi/>
        <w:jc w:val="both"/>
        <w:rPr>
          <w:rFonts w:asciiTheme="majorBidi" w:hAnsiTheme="majorBidi" w:cs="Times New Roman"/>
          <w:sz w:val="28"/>
          <w:szCs w:val="28"/>
        </w:rPr>
      </w:pPr>
    </w:p>
    <w:p w14:paraId="65F935D7" w14:textId="24936DD9" w:rsidR="009E7F02" w:rsidRDefault="009E7F02" w:rsidP="003D14A2">
      <w:pPr>
        <w:bidi/>
        <w:jc w:val="both"/>
        <w:rPr>
          <w:rFonts w:asciiTheme="majorBidi" w:hAnsiTheme="majorBidi" w:cs="Times New Roman"/>
          <w:sz w:val="28"/>
          <w:szCs w:val="28"/>
        </w:rPr>
      </w:pPr>
    </w:p>
    <w:p w14:paraId="46E9D128" w14:textId="1309D5A2" w:rsidR="009E7F02" w:rsidRDefault="009E7F02" w:rsidP="003D14A2">
      <w:pPr>
        <w:bidi/>
        <w:jc w:val="both"/>
        <w:rPr>
          <w:rFonts w:asciiTheme="majorBidi" w:hAnsiTheme="majorBidi" w:cs="Times New Roman"/>
          <w:sz w:val="28"/>
          <w:szCs w:val="28"/>
        </w:rPr>
      </w:pPr>
    </w:p>
    <w:p w14:paraId="7B55631E" w14:textId="15C869BE" w:rsidR="009E7F02" w:rsidRDefault="009E7F02" w:rsidP="003D14A2">
      <w:pPr>
        <w:bidi/>
        <w:jc w:val="both"/>
        <w:rPr>
          <w:rFonts w:asciiTheme="majorBidi" w:hAnsiTheme="majorBidi" w:cs="Times New Roman"/>
          <w:sz w:val="28"/>
          <w:szCs w:val="28"/>
        </w:rPr>
      </w:pPr>
    </w:p>
    <w:p w14:paraId="448D4A9B" w14:textId="7B73F911" w:rsidR="009E7F02" w:rsidRDefault="009E7F02" w:rsidP="003D14A2">
      <w:pPr>
        <w:bidi/>
        <w:jc w:val="both"/>
        <w:rPr>
          <w:rFonts w:asciiTheme="majorBidi" w:hAnsiTheme="majorBidi" w:cs="Times New Roman"/>
          <w:sz w:val="28"/>
          <w:szCs w:val="28"/>
        </w:rPr>
      </w:pPr>
    </w:p>
    <w:p w14:paraId="2B26FC6F" w14:textId="11AF0086" w:rsidR="009E7F02" w:rsidRDefault="009E7F02" w:rsidP="003D14A2">
      <w:pPr>
        <w:bidi/>
        <w:jc w:val="both"/>
        <w:rPr>
          <w:rFonts w:asciiTheme="majorBidi" w:hAnsiTheme="majorBidi" w:cs="Times New Roman"/>
          <w:sz w:val="28"/>
          <w:szCs w:val="28"/>
        </w:rPr>
      </w:pPr>
    </w:p>
    <w:p w14:paraId="01B3D220" w14:textId="6A90C700" w:rsidR="009E7F02" w:rsidRDefault="009E7F02" w:rsidP="003D14A2">
      <w:pPr>
        <w:bidi/>
        <w:jc w:val="both"/>
        <w:rPr>
          <w:rFonts w:asciiTheme="majorBidi" w:hAnsiTheme="majorBidi" w:cs="Times New Roman"/>
          <w:sz w:val="28"/>
          <w:szCs w:val="28"/>
        </w:rPr>
      </w:pPr>
    </w:p>
    <w:p w14:paraId="4F2F3FBD" w14:textId="62AD265A" w:rsidR="009E7F02" w:rsidRDefault="009E7F02" w:rsidP="003D14A2">
      <w:pPr>
        <w:bidi/>
        <w:jc w:val="both"/>
        <w:rPr>
          <w:rFonts w:asciiTheme="majorBidi" w:hAnsiTheme="majorBidi" w:cs="Times New Roman"/>
          <w:sz w:val="28"/>
          <w:szCs w:val="28"/>
        </w:rPr>
      </w:pPr>
    </w:p>
    <w:p w14:paraId="27A52BBB" w14:textId="068B6108" w:rsidR="009E7F02" w:rsidRDefault="009E7F02" w:rsidP="003D14A2">
      <w:pPr>
        <w:bidi/>
        <w:jc w:val="both"/>
        <w:rPr>
          <w:rFonts w:asciiTheme="majorBidi" w:hAnsiTheme="majorBidi" w:cs="Times New Roman"/>
          <w:sz w:val="28"/>
          <w:szCs w:val="28"/>
        </w:rPr>
      </w:pPr>
    </w:p>
    <w:p w14:paraId="093C5AB9" w14:textId="5D7F5B61" w:rsidR="009E7F02" w:rsidRDefault="006E68B0" w:rsidP="003D14A2">
      <w:pPr>
        <w:jc w:val="both"/>
        <w:rPr>
          <w:rFonts w:asciiTheme="majorBidi" w:hAnsiTheme="majorBidi" w:cs="Times New Roman"/>
          <w:sz w:val="28"/>
          <w:szCs w:val="28"/>
        </w:rPr>
      </w:pPr>
      <w:r>
        <w:rPr>
          <w:rFonts w:asciiTheme="majorBidi" w:hAnsiTheme="majorBidi" w:cs="Times New Roman" w:hint="cs"/>
          <w:sz w:val="28"/>
          <w:szCs w:val="28"/>
          <w:rtl/>
        </w:rPr>
        <w:t xml:space="preserve">" </w:t>
      </w:r>
    </w:p>
    <w:p w14:paraId="107F6C1B" w14:textId="77777777" w:rsidR="009E7F02" w:rsidRDefault="009E7F02" w:rsidP="003D14A2">
      <w:pPr>
        <w:jc w:val="both"/>
        <w:rPr>
          <w:rFonts w:asciiTheme="majorBidi" w:hAnsiTheme="majorBidi" w:cs="Times New Roman"/>
          <w:sz w:val="28"/>
          <w:szCs w:val="28"/>
        </w:rPr>
      </w:pPr>
    </w:p>
    <w:sectPr w:rsidR="009E7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6084E"/>
    <w:multiLevelType w:val="hybridMultilevel"/>
    <w:tmpl w:val="DDD26E88"/>
    <w:lvl w:ilvl="0" w:tplc="CAFA78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AC6"/>
    <w:rsid w:val="000933F3"/>
    <w:rsid w:val="0016258E"/>
    <w:rsid w:val="002B088A"/>
    <w:rsid w:val="003D14A2"/>
    <w:rsid w:val="006E68B0"/>
    <w:rsid w:val="00742150"/>
    <w:rsid w:val="00814AC6"/>
    <w:rsid w:val="00910F69"/>
    <w:rsid w:val="009E7F02"/>
    <w:rsid w:val="00BC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C4EE"/>
  <w15:chartTrackingRefBased/>
  <w15:docId w15:val="{BAF7954E-440D-4C99-88AD-3E076566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0F6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C3A6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C3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aam.minculture.gov.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Clear Impulse</dc:creator>
  <cp:keywords/>
  <dc:description/>
  <cp:lastModifiedBy>Clear Impulse</cp:lastModifiedBy>
  <cp:revision>1</cp:revision>
  <dcterms:created xsi:type="dcterms:W3CDTF">2022-10-12T08:27:00Z</dcterms:created>
  <dcterms:modified xsi:type="dcterms:W3CDTF">2022-10-12T10:04:00Z</dcterms:modified>
</cp:coreProperties>
</file>